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47B62CA8" w:rsidR="004A43FC" w:rsidRPr="005E22DF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5E22DF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5E22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536E" w:rsidRPr="00C7536E">
        <w:rPr>
          <w:rFonts w:asciiTheme="minorHAnsi" w:hAnsiTheme="minorHAnsi" w:cstheme="minorHAnsi"/>
          <w:b/>
          <w:sz w:val="22"/>
          <w:szCs w:val="22"/>
        </w:rPr>
        <w:t>6ΗΞΠΟΡΡ3</w:t>
      </w:r>
    </w:p>
    <w:p w14:paraId="242803F3" w14:textId="6F4EA436" w:rsidR="00A63ADE" w:rsidRPr="00C7536E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5E22DF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5E22DF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5E22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11A3" w:rsidRPr="00C7536E">
        <w:rPr>
          <w:rFonts w:asciiTheme="minorHAnsi" w:hAnsiTheme="minorHAnsi" w:cstheme="minorHAnsi"/>
          <w:b/>
          <w:sz w:val="22"/>
          <w:szCs w:val="22"/>
        </w:rPr>
        <w:t>4988/13.9.21</w:t>
      </w:r>
    </w:p>
    <w:p w14:paraId="74F2EEE3" w14:textId="77777777" w:rsidR="00D22A9A" w:rsidRPr="005E22DF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5E22DF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22DF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5E22DF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5E22DF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AEB8AE" w14:textId="77777777" w:rsidR="00DA5591" w:rsidRPr="005E22DF" w:rsidRDefault="00A63ADE" w:rsidP="00DA559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22DF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5E22DF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5E22DF">
        <w:rPr>
          <w:b/>
        </w:rPr>
        <w:t xml:space="preserve"> </w:t>
      </w:r>
      <w:r w:rsidR="003849D8" w:rsidRPr="005E22DF">
        <w:rPr>
          <w:rFonts w:asciiTheme="minorHAnsi" w:hAnsiTheme="minorHAnsi" w:cstheme="minorHAnsi"/>
          <w:b/>
          <w:sz w:val="22"/>
          <w:szCs w:val="22"/>
        </w:rPr>
        <w:t>αγορά</w:t>
      </w:r>
      <w:r w:rsidR="00585212" w:rsidRPr="005E22DF">
        <w:rPr>
          <w:rFonts w:asciiTheme="minorHAnsi" w:hAnsiTheme="minorHAnsi" w:cstheme="minorHAnsi"/>
          <w:b/>
          <w:sz w:val="22"/>
          <w:szCs w:val="22"/>
        </w:rPr>
        <w:t xml:space="preserve"> τεσσάρων μεταγωγέων δικτύου (</w:t>
      </w:r>
      <w:r w:rsidR="00585212" w:rsidRPr="005E22DF">
        <w:rPr>
          <w:rFonts w:asciiTheme="minorHAnsi" w:hAnsiTheme="minorHAnsi" w:cstheme="minorHAnsi"/>
          <w:b/>
          <w:sz w:val="22"/>
          <w:szCs w:val="22"/>
          <w:lang w:val="en-US"/>
        </w:rPr>
        <w:t>Switch</w:t>
      </w:r>
      <w:r w:rsidR="00585212" w:rsidRPr="005E22DF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A32B51" w:rsidRPr="005E22DF">
        <w:rPr>
          <w:rFonts w:asciiTheme="minorHAnsi" w:hAnsiTheme="minorHAnsi" w:cstheme="minorHAnsi"/>
          <w:b/>
          <w:sz w:val="22"/>
          <w:szCs w:val="22"/>
        </w:rPr>
        <w:t xml:space="preserve"> για το </w:t>
      </w:r>
      <w:r w:rsidR="00585212" w:rsidRPr="005E22DF">
        <w:rPr>
          <w:rFonts w:asciiTheme="minorHAnsi" w:hAnsiTheme="minorHAnsi" w:cstheme="minorHAnsi"/>
          <w:b/>
          <w:sz w:val="22"/>
          <w:szCs w:val="22"/>
        </w:rPr>
        <w:t xml:space="preserve">τμήμα πληροφορικής </w:t>
      </w:r>
      <w:r w:rsidR="00BD7E67" w:rsidRPr="005E22DF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5E22DF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D822AC0" w:rsidR="004205D9" w:rsidRPr="005E22DF" w:rsidRDefault="00AB41FD" w:rsidP="00DA5591">
      <w:pPr>
        <w:pStyle w:val="a7"/>
        <w:spacing w:before="100" w:beforeAutospacing="1" w:after="100" w:afterAutospacing="1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E22DF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5E22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E22DF">
        <w:rPr>
          <w:rFonts w:asciiTheme="minorHAnsi" w:hAnsiTheme="minorHAnsi" w:cstheme="minorHAnsi"/>
          <w:b/>
          <w:sz w:val="22"/>
          <w:szCs w:val="22"/>
        </w:rPr>
        <w:t>Ν.4412/16</w:t>
      </w:r>
      <w:r w:rsidR="006859D1" w:rsidRPr="005E22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59D1" w:rsidRPr="005E22DF">
        <w:rPr>
          <w:rFonts w:ascii="Arial" w:hAnsi="Arial" w:cs="Arial"/>
          <w:b/>
          <w:bCs/>
          <w:sz w:val="18"/>
          <w:szCs w:val="18"/>
        </w:rPr>
        <w:t>όπως έχει τροποποιηθεί και ισχύει δυνάμει του Ν. 4782/2021</w:t>
      </w:r>
      <w:r w:rsidRPr="005E22DF">
        <w:rPr>
          <w:rFonts w:asciiTheme="minorHAnsi" w:hAnsiTheme="minorHAnsi" w:cstheme="minorHAnsi"/>
          <w:b/>
          <w:sz w:val="22"/>
          <w:szCs w:val="22"/>
        </w:rPr>
        <w:t xml:space="preserve"> και τις λοιπές διατάξεις κείμενης νομοθεσίας</w:t>
      </w:r>
    </w:p>
    <w:p w14:paraId="5A0E1238" w14:textId="7F34B072" w:rsidR="00AB41FD" w:rsidRPr="005E22DF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22DF">
        <w:rPr>
          <w:rFonts w:asciiTheme="minorHAnsi" w:hAnsiTheme="minorHAnsi" w:cstheme="minorHAnsi"/>
          <w:b/>
          <w:sz w:val="22"/>
          <w:szCs w:val="22"/>
        </w:rPr>
        <w:t xml:space="preserve">         β.</w:t>
      </w:r>
      <w:r w:rsidR="008B29F1" w:rsidRPr="005E22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E22DF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4C22F7" w:rsidRPr="005E22DF">
        <w:rPr>
          <w:rFonts w:asciiTheme="minorHAnsi" w:hAnsiTheme="minorHAnsi" w:cstheme="minorHAnsi"/>
          <w:b/>
          <w:sz w:val="22"/>
          <w:szCs w:val="22"/>
        </w:rPr>
        <w:t>4888/8.9.21</w:t>
      </w:r>
      <w:r w:rsidRPr="005E22DF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5C7904" w:rsidRPr="005E22DF">
        <w:rPr>
          <w:rFonts w:asciiTheme="minorHAnsi" w:hAnsiTheme="minorHAnsi" w:cstheme="minorHAnsi"/>
          <w:b/>
          <w:sz w:val="22"/>
          <w:szCs w:val="22"/>
        </w:rPr>
        <w:t>τ</w:t>
      </w:r>
      <w:r w:rsidR="003E1500" w:rsidRPr="005E22DF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FD0B5A" w:rsidRPr="005E22DF">
        <w:rPr>
          <w:rFonts w:asciiTheme="minorHAnsi" w:hAnsiTheme="minorHAnsi" w:cstheme="minorHAnsi"/>
          <w:b/>
          <w:sz w:val="22"/>
          <w:szCs w:val="22"/>
        </w:rPr>
        <w:t>Τμήματος</w:t>
      </w:r>
      <w:r w:rsidR="009B25FB" w:rsidRPr="005E22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C22F7" w:rsidRPr="005E22DF">
        <w:rPr>
          <w:rFonts w:asciiTheme="minorHAnsi" w:hAnsiTheme="minorHAnsi" w:cstheme="minorHAnsi"/>
          <w:b/>
          <w:sz w:val="22"/>
          <w:szCs w:val="22"/>
        </w:rPr>
        <w:t xml:space="preserve">Πληροφορικής </w:t>
      </w:r>
      <w:r w:rsidR="00974627" w:rsidRPr="005E22DF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5E22DF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5E22DF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5E22DF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0A370BAA" w:rsidR="00C8176C" w:rsidRPr="005E22DF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22DF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5E22D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C22F7" w:rsidRPr="005E22DF">
        <w:rPr>
          <w:rFonts w:asciiTheme="minorHAnsi" w:hAnsiTheme="minorHAnsi" w:cstheme="minorHAnsi"/>
          <w:b/>
          <w:bCs/>
          <w:sz w:val="22"/>
          <w:szCs w:val="22"/>
        </w:rPr>
        <w:t>Δύο χιλιάδων πεντακοσίων ευρώ</w:t>
      </w:r>
      <w:r w:rsidR="00827653" w:rsidRPr="005E22D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5E22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5E22DF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4C22F7" w:rsidRPr="005E22DF">
        <w:rPr>
          <w:rFonts w:asciiTheme="minorHAnsi" w:hAnsiTheme="minorHAnsi" w:cstheme="minorHAnsi"/>
          <w:b/>
          <w:bCs/>
          <w:sz w:val="22"/>
          <w:szCs w:val="22"/>
        </w:rPr>
        <w:t>2.500</w:t>
      </w:r>
      <w:r w:rsidR="00AC39EC" w:rsidRPr="005E22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33F0D" w:rsidRPr="005E22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5E22DF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5E22DF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5E22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5E22DF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5E22DF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5E22D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5E22DF" w14:paraId="5C97B55C" w14:textId="77777777" w:rsidTr="00F66FBC">
        <w:tc>
          <w:tcPr>
            <w:tcW w:w="2934" w:type="dxa"/>
          </w:tcPr>
          <w:p w14:paraId="1FFC58B1" w14:textId="77777777" w:rsidR="00A63ADE" w:rsidRPr="005E22DF" w:rsidRDefault="00A63ADE" w:rsidP="004C22F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2DF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5E22DF" w:rsidRDefault="00A63ADE" w:rsidP="004C22F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2DF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5E22DF" w14:paraId="33DA689E" w14:textId="77777777" w:rsidTr="00F66FBC">
        <w:trPr>
          <w:trHeight w:val="638"/>
        </w:trPr>
        <w:tc>
          <w:tcPr>
            <w:tcW w:w="2934" w:type="dxa"/>
            <w:vAlign w:val="center"/>
          </w:tcPr>
          <w:p w14:paraId="43157CD6" w14:textId="77777777" w:rsidR="00A63ADE" w:rsidRPr="005E22DF" w:rsidRDefault="00A63ADE" w:rsidP="004C22F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2DF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00094E53" w:rsidR="00A63ADE" w:rsidRPr="005E22DF" w:rsidRDefault="0007374B" w:rsidP="004C22F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2DF">
              <w:rPr>
                <w:rFonts w:asciiTheme="minorHAnsi" w:hAnsiTheme="minorHAnsi" w:cstheme="minorHAnsi"/>
                <w:sz w:val="22"/>
                <w:szCs w:val="22"/>
              </w:rPr>
              <w:t>13 Σεπτεμβρίου 2021</w:t>
            </w:r>
          </w:p>
        </w:tc>
      </w:tr>
    </w:tbl>
    <w:p w14:paraId="480A0F5D" w14:textId="2D452AEB" w:rsidR="00222B9B" w:rsidRPr="005E22DF" w:rsidRDefault="004C22F7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22DF">
        <w:rPr>
          <w:rFonts w:asciiTheme="minorHAnsi" w:hAnsiTheme="minorHAnsi" w:cstheme="minorHAnsi"/>
          <w:b/>
          <w:bCs/>
          <w:sz w:val="22"/>
          <w:szCs w:val="22"/>
        </w:rPr>
        <w:br w:type="textWrapping" w:clear="all"/>
      </w:r>
    </w:p>
    <w:p w14:paraId="36F59C08" w14:textId="24D6305C" w:rsidR="00A63ADE" w:rsidRPr="005E22DF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22DF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5E22DF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5E22DF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2DF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5E22DF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2DF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E22DF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2DF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5E22DF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2DF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5E22DF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2DF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5E22DF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2DF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5E22DF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69AD2637" w:rsidR="00A63ADE" w:rsidRPr="005E22DF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22DF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5E22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E22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5E22D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5E22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3621D9" w:rsidRPr="005E22DF">
              <w:rPr>
                <w:lang w:val="en-US"/>
              </w:rPr>
              <w:fldChar w:fldCharType="begin"/>
            </w:r>
            <w:r w:rsidR="003621D9" w:rsidRPr="005E22DF">
              <w:instrText xml:space="preserve"> </w:instrText>
            </w:r>
            <w:r w:rsidR="003621D9" w:rsidRPr="005E22DF">
              <w:rPr>
                <w:lang w:val="en-US"/>
              </w:rPr>
              <w:instrText>HYPERLINK</w:instrText>
            </w:r>
            <w:r w:rsidR="003621D9" w:rsidRPr="005E22DF">
              <w:instrText xml:space="preserve"> "</w:instrText>
            </w:r>
            <w:r w:rsidR="003621D9" w:rsidRPr="005E22DF">
              <w:rPr>
                <w:lang w:val="en-US"/>
              </w:rPr>
              <w:instrText>mailto</w:instrText>
            </w:r>
            <w:r w:rsidR="003621D9" w:rsidRPr="005E22DF">
              <w:instrText>:</w:instrText>
            </w:r>
            <w:r w:rsidR="003621D9" w:rsidRPr="005E22DF">
              <w:rPr>
                <w:lang w:val="en-US"/>
              </w:rPr>
              <w:instrText>supplies</w:instrText>
            </w:r>
            <w:r w:rsidR="003621D9" w:rsidRPr="005E22DF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3621D9" w:rsidRPr="005E22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3621D9" w:rsidRPr="005E22DF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3621D9" w:rsidRPr="005E22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3621D9" w:rsidRPr="005E22DF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3621D9" w:rsidRPr="005E22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3621D9" w:rsidRPr="005E22DF">
              <w:instrText xml:space="preserve">" </w:instrText>
            </w:r>
            <w:r w:rsidR="003621D9" w:rsidRPr="005E22DF">
              <w:rPr>
                <w:lang w:val="en-US"/>
              </w:rPr>
              <w:fldChar w:fldCharType="separate"/>
            </w:r>
            <w:r w:rsidR="003621D9" w:rsidRPr="005E22DF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3621D9" w:rsidRPr="005E22DF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3621D9" w:rsidRPr="005E22DF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3621D9" w:rsidRPr="005E22DF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3621D9" w:rsidRPr="005E22DF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3621D9" w:rsidRPr="005E22DF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3621D9" w:rsidRPr="005E22DF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bookmarkEnd w:id="0"/>
            <w:r w:rsidR="003621D9" w:rsidRPr="005E22DF">
              <w:rPr>
                <w:lang w:val="en-US"/>
              </w:rPr>
              <w:fldChar w:fldCharType="end"/>
            </w:r>
            <w:r w:rsidR="003621D9" w:rsidRPr="005E22DF">
              <w:t xml:space="preserve"> </w:t>
            </w:r>
            <w:r w:rsidR="00F04FF1" w:rsidRPr="005E22DF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5E22DF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5E22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5E22DF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5E22DF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1E731FE7" w:rsidR="00A63ADE" w:rsidRPr="005E22DF" w:rsidRDefault="005E22DF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lang w:val="en-US"/>
              </w:rPr>
            </w:pPr>
            <w:r w:rsidRPr="005E22DF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="00FF4B6E" w:rsidRPr="005E22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7F5E" w:rsidRPr="005E22DF">
              <w:rPr>
                <w:rFonts w:asciiTheme="minorHAnsi" w:hAnsiTheme="minorHAnsi" w:cstheme="minorHAnsi"/>
                <w:sz w:val="22"/>
                <w:szCs w:val="22"/>
              </w:rPr>
              <w:t>Σεπτεμβρίου</w:t>
            </w:r>
            <w:r w:rsidR="00FF4B6E" w:rsidRPr="005E22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5E22DF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CF7F5E" w:rsidRPr="005E22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38775487" w14:textId="017318AC" w:rsidR="00A63ADE" w:rsidRPr="005E22DF" w:rsidRDefault="005E22DF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2DF"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5E22DF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22DF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5E22DF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5E22DF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E22DF">
        <w:rPr>
          <w:rFonts w:asciiTheme="minorHAnsi" w:hAnsiTheme="minorHAnsi" w:cstheme="minorHAnsi"/>
          <w:b/>
          <w:bCs/>
          <w:sz w:val="22"/>
          <w:szCs w:val="22"/>
        </w:rPr>
        <w:t>ΠΕΡΙΓΡΑΦΗ ΕΡΓΟΥ</w:t>
      </w:r>
    </w:p>
    <w:p w14:paraId="4633C9D6" w14:textId="76E29AFD" w:rsidR="00201DD2" w:rsidRPr="005E22DF" w:rsidRDefault="000D1F68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E22DF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FD0B5A" w:rsidRPr="005E22DF">
        <w:rPr>
          <w:rFonts w:asciiTheme="minorHAnsi" w:hAnsiTheme="minorHAnsi" w:cstheme="minorHAnsi"/>
          <w:sz w:val="22"/>
          <w:szCs w:val="22"/>
        </w:rPr>
        <w:t>προμήθεια</w:t>
      </w:r>
      <w:r w:rsidR="003C50C2" w:rsidRPr="005E22DF">
        <w:rPr>
          <w:rFonts w:asciiTheme="minorHAnsi" w:hAnsiTheme="minorHAnsi" w:cstheme="minorHAnsi"/>
          <w:sz w:val="22"/>
          <w:szCs w:val="22"/>
        </w:rPr>
        <w:t xml:space="preserve"> τεσσάρων </w:t>
      </w:r>
      <w:r w:rsidR="00FD0B5A" w:rsidRPr="005E22DF">
        <w:rPr>
          <w:rFonts w:asciiTheme="minorHAnsi" w:hAnsiTheme="minorHAnsi" w:cstheme="minorHAnsi"/>
          <w:sz w:val="22"/>
          <w:szCs w:val="22"/>
        </w:rPr>
        <w:t xml:space="preserve">(4) </w:t>
      </w:r>
      <w:r w:rsidR="003C50C2" w:rsidRPr="005E22DF">
        <w:rPr>
          <w:rFonts w:asciiTheme="minorHAnsi" w:hAnsiTheme="minorHAnsi" w:cstheme="minorHAnsi"/>
          <w:sz w:val="22"/>
          <w:szCs w:val="22"/>
        </w:rPr>
        <w:t>μεταγωγέων δικτύου (</w:t>
      </w:r>
      <w:r w:rsidR="003C50C2" w:rsidRPr="005E22DF">
        <w:rPr>
          <w:rFonts w:asciiTheme="minorHAnsi" w:hAnsiTheme="minorHAnsi" w:cstheme="minorHAnsi"/>
          <w:sz w:val="22"/>
          <w:szCs w:val="22"/>
          <w:lang w:val="en-US"/>
        </w:rPr>
        <w:t>Switch</w:t>
      </w:r>
      <w:r w:rsidR="003C50C2" w:rsidRPr="005E22DF">
        <w:rPr>
          <w:rFonts w:asciiTheme="minorHAnsi" w:hAnsiTheme="minorHAnsi" w:cstheme="minorHAnsi"/>
          <w:sz w:val="22"/>
          <w:szCs w:val="22"/>
        </w:rPr>
        <w:t>)</w:t>
      </w:r>
      <w:r w:rsidR="003849D8" w:rsidRPr="005E22DF">
        <w:rPr>
          <w:rFonts w:asciiTheme="minorHAnsi" w:hAnsiTheme="minorHAnsi" w:cstheme="minorHAnsi"/>
          <w:sz w:val="22"/>
          <w:szCs w:val="22"/>
        </w:rPr>
        <w:t xml:space="preserve"> </w:t>
      </w:r>
      <w:r w:rsidR="003C50C2" w:rsidRPr="005E22DF">
        <w:rPr>
          <w:rFonts w:asciiTheme="minorHAnsi" w:hAnsiTheme="minorHAnsi" w:cstheme="minorHAnsi"/>
          <w:sz w:val="22"/>
          <w:szCs w:val="22"/>
        </w:rPr>
        <w:t xml:space="preserve">την κάλυψη των αναγκών των </w:t>
      </w:r>
      <w:r w:rsidR="003C50C2" w:rsidRPr="005E22DF">
        <w:rPr>
          <w:rFonts w:asciiTheme="minorHAnsi" w:hAnsiTheme="minorHAnsi" w:cstheme="minorHAnsi"/>
          <w:sz w:val="22"/>
          <w:szCs w:val="22"/>
          <w:lang w:val="en-US"/>
        </w:rPr>
        <w:t>rack</w:t>
      </w:r>
      <w:r w:rsidR="003C50C2" w:rsidRPr="005E22DF">
        <w:rPr>
          <w:rFonts w:asciiTheme="minorHAnsi" w:hAnsiTheme="minorHAnsi" w:cstheme="minorHAnsi"/>
          <w:sz w:val="22"/>
          <w:szCs w:val="22"/>
        </w:rPr>
        <w:t xml:space="preserve"> υπογείου -ισογείου του 1</w:t>
      </w:r>
      <w:r w:rsidR="003C50C2" w:rsidRPr="005E22DF">
        <w:rPr>
          <w:rFonts w:asciiTheme="minorHAnsi" w:hAnsiTheme="minorHAnsi" w:cstheme="minorHAnsi"/>
          <w:sz w:val="22"/>
          <w:szCs w:val="22"/>
          <w:vertAlign w:val="superscript"/>
        </w:rPr>
        <w:t>ου</w:t>
      </w:r>
      <w:r w:rsidR="003C50C2" w:rsidRPr="005E22DF">
        <w:rPr>
          <w:rFonts w:asciiTheme="minorHAnsi" w:hAnsiTheme="minorHAnsi" w:cstheme="minorHAnsi"/>
          <w:sz w:val="22"/>
          <w:szCs w:val="22"/>
        </w:rPr>
        <w:t xml:space="preserve"> ορόφου και πύλης</w:t>
      </w:r>
      <w:r w:rsidR="00FD0B5A" w:rsidRPr="005E22DF">
        <w:rPr>
          <w:rFonts w:asciiTheme="minorHAnsi" w:hAnsiTheme="minorHAnsi" w:cstheme="minorHAnsi"/>
          <w:sz w:val="22"/>
          <w:szCs w:val="22"/>
        </w:rPr>
        <w:t xml:space="preserve"> του Γ.Ν. Θήρας</w:t>
      </w:r>
      <w:r w:rsidR="005C7904" w:rsidRPr="005E22DF">
        <w:rPr>
          <w:rFonts w:asciiTheme="minorHAnsi" w:hAnsiTheme="minorHAnsi" w:cstheme="minorHAnsi"/>
          <w:sz w:val="22"/>
          <w:szCs w:val="22"/>
        </w:rPr>
        <w:t xml:space="preserve"> Τα αιτούμενα  </w:t>
      </w:r>
      <w:r w:rsidR="006F2549" w:rsidRPr="005E22DF">
        <w:rPr>
          <w:rFonts w:asciiTheme="minorHAnsi" w:hAnsiTheme="minorHAnsi" w:cstheme="minorHAnsi"/>
          <w:sz w:val="22"/>
          <w:szCs w:val="22"/>
        </w:rPr>
        <w:t>αναφέρονται</w:t>
      </w:r>
      <w:r w:rsidR="008530C0" w:rsidRPr="005E22DF">
        <w:rPr>
          <w:rFonts w:asciiTheme="minorHAnsi" w:hAnsiTheme="minorHAnsi" w:cstheme="minorHAnsi"/>
          <w:sz w:val="22"/>
          <w:szCs w:val="22"/>
        </w:rPr>
        <w:t xml:space="preserve"> στις παρακάτω περιγραφόμενες </w:t>
      </w:r>
      <w:r w:rsidR="005C7904" w:rsidRPr="005E22DF">
        <w:rPr>
          <w:rFonts w:asciiTheme="minorHAnsi" w:hAnsiTheme="minorHAnsi" w:cstheme="minorHAnsi"/>
          <w:sz w:val="22"/>
          <w:szCs w:val="22"/>
        </w:rPr>
        <w:t>τεχνικές προδιαγραφές.</w:t>
      </w:r>
    </w:p>
    <w:p w14:paraId="7934EB8A" w14:textId="7E3D0E88" w:rsidR="008530C0" w:rsidRPr="005E22DF" w:rsidRDefault="008530C0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44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3875"/>
        <w:gridCol w:w="5869"/>
      </w:tblGrid>
      <w:tr w:rsidR="008530C0" w:rsidRPr="005E22DF" w14:paraId="55BF0367" w14:textId="77777777" w:rsidTr="008530C0">
        <w:trPr>
          <w:trHeight w:val="189"/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509741AA" w14:textId="77777777" w:rsidR="008530C0" w:rsidRPr="005E22DF" w:rsidRDefault="008530C0">
            <w:pPr>
              <w:spacing w:line="276" w:lineRule="auto"/>
              <w:rPr>
                <w:caps/>
                <w:color w:val="32343A"/>
                <w:sz w:val="22"/>
                <w:szCs w:val="22"/>
                <w:lang w:val="en-US" w:eastAsia="en-US"/>
              </w:rPr>
            </w:pPr>
            <w:r w:rsidRPr="005E22DF">
              <w:rPr>
                <w:caps/>
                <w:color w:val="32343A"/>
                <w:sz w:val="22"/>
                <w:szCs w:val="22"/>
                <w:lang w:val="en-US" w:eastAsia="en-US"/>
              </w:rPr>
              <w:lastRenderedPageBreak/>
              <w:t>HARDWARE FEATURES</w:t>
            </w:r>
          </w:p>
        </w:tc>
      </w:tr>
      <w:tr w:rsidR="008530C0" w:rsidRPr="00C7536E" w14:paraId="64CD197B" w14:textId="77777777" w:rsidTr="008530C0">
        <w:trPr>
          <w:trHeight w:val="822"/>
          <w:jc w:val="center"/>
        </w:trPr>
        <w:tc>
          <w:tcPr>
            <w:tcW w:w="1970" w:type="pct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1BF26ECC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Interface</w:t>
            </w:r>
          </w:p>
        </w:tc>
        <w:tc>
          <w:tcPr>
            <w:tcW w:w="3030" w:type="pct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3E913C8F" w14:textId="18DD6FD1" w:rsidR="008530C0" w:rsidRPr="005E22DF" w:rsidRDefault="008530C0" w:rsidP="00FD0B5A">
            <w:pPr>
              <w:spacing w:line="276" w:lineRule="auto"/>
              <w:ind w:right="-278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• 48× 10/100/1000 Mbps RJ45</w:t>
            </w:r>
            <w:r w:rsidR="00FD0B5A" w:rsidRPr="005E22DF">
              <w:rPr>
                <w:color w:val="505258"/>
                <w:sz w:val="22"/>
                <w:szCs w:val="22"/>
                <w:lang w:val="en-US" w:eastAsia="en-US"/>
              </w:rPr>
              <w:t xml:space="preserve"> 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t>Ports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4× Gigabit SFP Slots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1× RJ45 Console Port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1× Micro-USB Console Port</w:t>
            </w:r>
          </w:p>
        </w:tc>
      </w:tr>
      <w:tr w:rsidR="008530C0" w:rsidRPr="005E22DF" w14:paraId="47CA3DF5" w14:textId="77777777" w:rsidTr="008530C0">
        <w:trPr>
          <w:trHeight w:val="20"/>
          <w:jc w:val="center"/>
        </w:trPr>
        <w:tc>
          <w:tcPr>
            <w:tcW w:w="1970" w:type="pct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2B57743A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Fan Quantity</w:t>
            </w:r>
          </w:p>
        </w:tc>
        <w:tc>
          <w:tcPr>
            <w:tcW w:w="3030" w:type="pct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5512A82A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≥3</w:t>
            </w:r>
          </w:p>
        </w:tc>
      </w:tr>
      <w:tr w:rsidR="008530C0" w:rsidRPr="005E22DF" w14:paraId="6E0922B5" w14:textId="77777777" w:rsidTr="008530C0">
        <w:trPr>
          <w:trHeight w:val="198"/>
          <w:jc w:val="center"/>
        </w:trPr>
        <w:tc>
          <w:tcPr>
            <w:tcW w:w="1970" w:type="pct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34B7ACA8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Power Supply</w:t>
            </w:r>
          </w:p>
        </w:tc>
        <w:tc>
          <w:tcPr>
            <w:tcW w:w="3030" w:type="pct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05677BE8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100-240 V AC~50/60 Hz</w:t>
            </w:r>
          </w:p>
        </w:tc>
      </w:tr>
      <w:tr w:rsidR="008530C0" w:rsidRPr="00C7536E" w14:paraId="7A6FA283" w14:textId="77777777" w:rsidTr="008530C0">
        <w:trPr>
          <w:trHeight w:val="152"/>
          <w:jc w:val="center"/>
        </w:trPr>
        <w:tc>
          <w:tcPr>
            <w:tcW w:w="1970" w:type="pct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6F857921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PoE+ Ports(RJ45)</w:t>
            </w:r>
          </w:p>
        </w:tc>
        <w:tc>
          <w:tcPr>
            <w:tcW w:w="3030" w:type="pct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6E84DF19" w14:textId="77777777" w:rsidR="008530C0" w:rsidRPr="005E22DF" w:rsidRDefault="008530C0" w:rsidP="00FD0B5A">
            <w:pPr>
              <w:spacing w:line="276" w:lineRule="auto"/>
              <w:ind w:right="-1128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• Standard: 802.3at/af compliant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PoE+ Ports: 48 Ports, up to 30 W per port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Power Budget: 384 W</w:t>
            </w:r>
          </w:p>
        </w:tc>
      </w:tr>
      <w:tr w:rsidR="008530C0" w:rsidRPr="005E22DF" w14:paraId="103482D1" w14:textId="77777777" w:rsidTr="008530C0">
        <w:trPr>
          <w:trHeight w:val="387"/>
          <w:jc w:val="center"/>
        </w:trPr>
        <w:tc>
          <w:tcPr>
            <w:tcW w:w="1970" w:type="pct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27BA731A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Dimensions ( W x D x H )</w:t>
            </w:r>
          </w:p>
        </w:tc>
        <w:tc>
          <w:tcPr>
            <w:tcW w:w="3030" w:type="pct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36DE7B7F" w14:textId="77777777" w:rsidR="008530C0" w:rsidRPr="005E22DF" w:rsidRDefault="008530C0" w:rsidP="00FD0B5A">
            <w:pPr>
              <w:spacing w:line="276" w:lineRule="auto"/>
              <w:ind w:right="-1128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17.3 × 13.0 × 1.7 in (440 × 330 × 44 mm)</w:t>
            </w:r>
          </w:p>
        </w:tc>
      </w:tr>
      <w:tr w:rsidR="008530C0" w:rsidRPr="005E22DF" w14:paraId="7F2E2A28" w14:textId="77777777" w:rsidTr="008530C0">
        <w:trPr>
          <w:trHeight w:val="66"/>
          <w:jc w:val="center"/>
        </w:trPr>
        <w:tc>
          <w:tcPr>
            <w:tcW w:w="1970" w:type="pct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498B50EF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Mounting</w:t>
            </w:r>
          </w:p>
        </w:tc>
        <w:tc>
          <w:tcPr>
            <w:tcW w:w="3030" w:type="pct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00ACC5D5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Rack Mountable</w:t>
            </w:r>
          </w:p>
        </w:tc>
      </w:tr>
      <w:tr w:rsidR="008530C0" w:rsidRPr="00C7536E" w14:paraId="240B1F8E" w14:textId="77777777" w:rsidTr="008530C0">
        <w:trPr>
          <w:trHeight w:val="775"/>
          <w:jc w:val="center"/>
        </w:trPr>
        <w:tc>
          <w:tcPr>
            <w:tcW w:w="1970" w:type="pct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29144010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Max Power Consumption</w:t>
            </w:r>
          </w:p>
        </w:tc>
        <w:tc>
          <w:tcPr>
            <w:tcW w:w="3030" w:type="pct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08EA6AAD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52.53 W (110 V/60 Hz) (no PD connected)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485.4 W (110 V/60 Hz) (with 384 W PD connected)</w:t>
            </w:r>
          </w:p>
        </w:tc>
      </w:tr>
      <w:tr w:rsidR="008530C0" w:rsidRPr="00C7536E" w14:paraId="719727B7" w14:textId="77777777" w:rsidTr="008530C0">
        <w:trPr>
          <w:trHeight w:val="775"/>
          <w:jc w:val="center"/>
        </w:trPr>
        <w:tc>
          <w:tcPr>
            <w:tcW w:w="1970" w:type="pct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59C6409C" w14:textId="77777777" w:rsidR="008530C0" w:rsidRPr="005E22DF" w:rsidRDefault="008530C0">
            <w:pPr>
              <w:spacing w:line="276" w:lineRule="auto"/>
              <w:rPr>
                <w:caps/>
                <w:color w:val="32343A"/>
                <w:sz w:val="22"/>
                <w:szCs w:val="22"/>
                <w:lang w:val="en-US" w:eastAsia="en-US"/>
              </w:rPr>
            </w:pPr>
            <w:r w:rsidRPr="005E22DF">
              <w:rPr>
                <w:caps/>
                <w:color w:val="32343A"/>
                <w:sz w:val="22"/>
                <w:szCs w:val="22"/>
                <w:lang w:val="en-US" w:eastAsia="en-US"/>
              </w:rPr>
              <w:t>Max Heat Dissipation</w:t>
            </w:r>
          </w:p>
        </w:tc>
        <w:tc>
          <w:tcPr>
            <w:tcW w:w="3030" w:type="pct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25A97917" w14:textId="77777777" w:rsidR="008530C0" w:rsidRPr="005E22DF" w:rsidRDefault="008530C0">
            <w:pPr>
              <w:spacing w:line="276" w:lineRule="auto"/>
              <w:rPr>
                <w:caps/>
                <w:color w:val="32343A"/>
                <w:sz w:val="22"/>
                <w:szCs w:val="22"/>
                <w:lang w:val="en-US" w:eastAsia="en-US"/>
              </w:rPr>
            </w:pPr>
            <w:r w:rsidRPr="005E22DF">
              <w:rPr>
                <w:caps/>
                <w:color w:val="32343A"/>
                <w:sz w:val="22"/>
                <w:szCs w:val="22"/>
                <w:lang w:val="en-US" w:eastAsia="en-US"/>
              </w:rPr>
              <w:t>179.13 BTU/hr (110 V/60 Hz) (no PD connected)</w:t>
            </w:r>
            <w:r w:rsidRPr="005E22DF">
              <w:rPr>
                <w:caps/>
                <w:color w:val="32343A"/>
                <w:sz w:val="22"/>
                <w:szCs w:val="22"/>
                <w:lang w:val="en-US" w:eastAsia="en-US"/>
              </w:rPr>
              <w:br/>
              <w:t>1656.19 BTU/hr (110 V/60 Hz) (with 384 W PD connected)</w:t>
            </w:r>
          </w:p>
        </w:tc>
      </w:tr>
    </w:tbl>
    <w:p w14:paraId="4EDB98CE" w14:textId="77777777" w:rsidR="008530C0" w:rsidRPr="005E22DF" w:rsidRDefault="008530C0" w:rsidP="008530C0">
      <w:pPr>
        <w:rPr>
          <w:vanish/>
          <w:sz w:val="22"/>
          <w:szCs w:val="22"/>
        </w:rPr>
      </w:pPr>
    </w:p>
    <w:tbl>
      <w:tblPr>
        <w:tblW w:w="9775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4344"/>
        <w:gridCol w:w="5431"/>
      </w:tblGrid>
      <w:tr w:rsidR="008530C0" w:rsidRPr="005E22DF" w14:paraId="6BF1CC60" w14:textId="77777777" w:rsidTr="008530C0">
        <w:trPr>
          <w:trHeight w:val="647"/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59820474" w14:textId="77777777" w:rsidR="008530C0" w:rsidRPr="005E22DF" w:rsidRDefault="008530C0">
            <w:pPr>
              <w:spacing w:line="276" w:lineRule="auto"/>
              <w:rPr>
                <w:caps/>
                <w:color w:val="32343A"/>
                <w:sz w:val="22"/>
                <w:szCs w:val="22"/>
                <w:lang w:val="en-US" w:eastAsia="en-US"/>
              </w:rPr>
            </w:pPr>
            <w:r w:rsidRPr="005E22DF">
              <w:rPr>
                <w:caps/>
                <w:color w:val="32343A"/>
                <w:sz w:val="22"/>
                <w:szCs w:val="22"/>
                <w:lang w:val="en-US" w:eastAsia="en-US"/>
              </w:rPr>
              <w:t>PERFORMANCE</w:t>
            </w:r>
          </w:p>
        </w:tc>
      </w:tr>
      <w:tr w:rsidR="008530C0" w:rsidRPr="005E22DF" w14:paraId="75406038" w14:textId="77777777" w:rsidTr="008530C0">
        <w:trPr>
          <w:trHeight w:val="1328"/>
          <w:jc w:val="center"/>
        </w:trPr>
        <w:tc>
          <w:tcPr>
            <w:tcW w:w="2222" w:type="pct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363A70D8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Switching Capacity</w:t>
            </w:r>
          </w:p>
        </w:tc>
        <w:tc>
          <w:tcPr>
            <w:tcW w:w="2777" w:type="pct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7B07CC95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104 Gbps</w:t>
            </w:r>
          </w:p>
        </w:tc>
      </w:tr>
      <w:tr w:rsidR="008530C0" w:rsidRPr="005E22DF" w14:paraId="452C5989" w14:textId="77777777" w:rsidTr="00FD0B5A">
        <w:trPr>
          <w:trHeight w:val="1580"/>
          <w:jc w:val="center"/>
        </w:trPr>
        <w:tc>
          <w:tcPr>
            <w:tcW w:w="2222" w:type="pct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41B83A5B" w14:textId="77777777" w:rsidR="008530C0" w:rsidRPr="005E22DF" w:rsidRDefault="008530C0" w:rsidP="00FD0B5A">
            <w:pPr>
              <w:spacing w:line="276" w:lineRule="auto"/>
              <w:ind w:left="-382" w:right="-381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lastRenderedPageBreak/>
              <w:t>Packet Forwarding Rate</w:t>
            </w:r>
          </w:p>
        </w:tc>
        <w:tc>
          <w:tcPr>
            <w:tcW w:w="2777" w:type="pct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53A39232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77.4 Mpps</w:t>
            </w:r>
          </w:p>
        </w:tc>
      </w:tr>
      <w:tr w:rsidR="008530C0" w:rsidRPr="005E22DF" w14:paraId="3ABF86B5" w14:textId="77777777" w:rsidTr="00FD0B5A">
        <w:trPr>
          <w:trHeight w:val="1243"/>
          <w:jc w:val="center"/>
        </w:trPr>
        <w:tc>
          <w:tcPr>
            <w:tcW w:w="2222" w:type="pct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5173C0A6" w14:textId="77777777" w:rsidR="008530C0" w:rsidRPr="005E22DF" w:rsidRDefault="008530C0" w:rsidP="00FD0B5A">
            <w:pPr>
              <w:spacing w:line="276" w:lineRule="auto"/>
              <w:ind w:right="-381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MAC Address Table</w:t>
            </w:r>
          </w:p>
        </w:tc>
        <w:tc>
          <w:tcPr>
            <w:tcW w:w="2777" w:type="pct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60B27F03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16 K</w:t>
            </w:r>
          </w:p>
        </w:tc>
      </w:tr>
      <w:tr w:rsidR="008530C0" w:rsidRPr="005E22DF" w14:paraId="5F2598E3" w14:textId="77777777" w:rsidTr="008530C0">
        <w:trPr>
          <w:trHeight w:val="41"/>
          <w:jc w:val="center"/>
        </w:trPr>
        <w:tc>
          <w:tcPr>
            <w:tcW w:w="2222" w:type="pct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609FA7D1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Jumbo Frame</w:t>
            </w:r>
          </w:p>
        </w:tc>
        <w:tc>
          <w:tcPr>
            <w:tcW w:w="2777" w:type="pct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67F5E380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9 KB</w:t>
            </w:r>
          </w:p>
        </w:tc>
      </w:tr>
    </w:tbl>
    <w:p w14:paraId="4067322D" w14:textId="77777777" w:rsidR="008530C0" w:rsidRPr="005E22DF" w:rsidRDefault="008530C0" w:rsidP="008530C0">
      <w:pPr>
        <w:rPr>
          <w:vanish/>
          <w:sz w:val="22"/>
          <w:szCs w:val="22"/>
        </w:rPr>
      </w:pPr>
    </w:p>
    <w:tbl>
      <w:tblPr>
        <w:tblW w:w="9781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3808"/>
        <w:gridCol w:w="5973"/>
      </w:tblGrid>
      <w:tr w:rsidR="008530C0" w:rsidRPr="005E22DF" w14:paraId="6AC08571" w14:textId="77777777" w:rsidTr="008530C0">
        <w:trPr>
          <w:tblHeader/>
          <w:jc w:val="center"/>
        </w:trPr>
        <w:tc>
          <w:tcPr>
            <w:tcW w:w="9781" w:type="dxa"/>
            <w:gridSpan w:val="2"/>
            <w:tcBorders>
              <w:top w:val="nil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51FCCFE6" w14:textId="77777777" w:rsidR="008530C0" w:rsidRPr="005E22DF" w:rsidRDefault="008530C0">
            <w:pPr>
              <w:spacing w:line="276" w:lineRule="auto"/>
              <w:rPr>
                <w:caps/>
                <w:color w:val="32343A"/>
                <w:sz w:val="22"/>
                <w:szCs w:val="22"/>
                <w:lang w:val="en-US" w:eastAsia="en-US"/>
              </w:rPr>
            </w:pPr>
            <w:r w:rsidRPr="005E22DF">
              <w:rPr>
                <w:caps/>
                <w:color w:val="32343A"/>
                <w:sz w:val="22"/>
                <w:szCs w:val="22"/>
                <w:lang w:val="en-US" w:eastAsia="en-US"/>
              </w:rPr>
              <w:t>SOFTWARE FEATURES</w:t>
            </w:r>
          </w:p>
        </w:tc>
      </w:tr>
      <w:tr w:rsidR="008530C0" w:rsidRPr="00C7536E" w14:paraId="5CCA1C7C" w14:textId="77777777" w:rsidTr="008530C0">
        <w:trPr>
          <w:jc w:val="center"/>
        </w:trPr>
        <w:tc>
          <w:tcPr>
            <w:tcW w:w="3680" w:type="dxa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76CC268D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Quality of Service</w:t>
            </w:r>
          </w:p>
        </w:tc>
        <w:tc>
          <w:tcPr>
            <w:tcW w:w="6101" w:type="dxa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10EFDBA6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• 8 priority queues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802.1p CoS/DSCP priority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Queue scheduling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SP (Strict Priority)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WRR (Weighted Round Robin)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SP+WRR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Bandwidth Control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Port/Flow based Rating Limiting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Smoother Performance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Action for Flows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Mirror (to supported interface)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Redirect (to supported interface)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Rate Limit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QoS Remark</w:t>
            </w:r>
          </w:p>
        </w:tc>
      </w:tr>
      <w:tr w:rsidR="008530C0" w:rsidRPr="00C7536E" w14:paraId="0719D87A" w14:textId="77777777" w:rsidTr="008530C0">
        <w:trPr>
          <w:jc w:val="center"/>
        </w:trPr>
        <w:tc>
          <w:tcPr>
            <w:tcW w:w="3680" w:type="dxa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50B3AF31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L2 and L2+ Features</w:t>
            </w:r>
          </w:p>
        </w:tc>
        <w:tc>
          <w:tcPr>
            <w:tcW w:w="6101" w:type="dxa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1854C518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• Link Aggregation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Static link aggregation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- 802.3ad LACP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Up to 8 aggregation groups and up to 8 ports per group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Spanning Tree Protocol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- 802.1d STP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- 802.1w RSTP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- 802.1s MSTP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 xml:space="preserve">- STP Security: TC Protect, BPDU 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lastRenderedPageBreak/>
              <w:t>Filter, BPDU Protect, Root Protect, Loop Protect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Loopback Detection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Port-based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VLAN based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Flow Control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- 802.3x Flow Control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HOL Blocking Prevention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Mirroring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Port Mirroring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CPU Mirroring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One-to-One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Many-to-One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Tx/Rx/Both</w:t>
            </w:r>
          </w:p>
        </w:tc>
      </w:tr>
      <w:tr w:rsidR="008530C0" w:rsidRPr="00C7536E" w14:paraId="06EBE0CE" w14:textId="77777777" w:rsidTr="008530C0">
        <w:trPr>
          <w:jc w:val="center"/>
        </w:trPr>
        <w:tc>
          <w:tcPr>
            <w:tcW w:w="3680" w:type="dxa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059280FD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lastRenderedPageBreak/>
              <w:t>L2 Multicast</w:t>
            </w:r>
          </w:p>
        </w:tc>
        <w:tc>
          <w:tcPr>
            <w:tcW w:w="6101" w:type="dxa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606B1405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• Supports 511 (IPv4, IPv6) IGMP groups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IGMP Snooping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IGMP v1/v2/v3 Snooping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Fast Leave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IGMP Snooping Querier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IGMP Authentication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IGMP Authentication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MVR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MLD Snooping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MLD v1/v2 Snooping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Fast Leave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MLD Snooping Querier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Static Group Config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Limited IP Multicast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Multicast Filtering: 256 profiles and 16 entries per profile</w:t>
            </w:r>
          </w:p>
        </w:tc>
      </w:tr>
      <w:tr w:rsidR="008530C0" w:rsidRPr="00C7536E" w14:paraId="59F0F865" w14:textId="77777777" w:rsidTr="008530C0">
        <w:trPr>
          <w:jc w:val="center"/>
        </w:trPr>
        <w:tc>
          <w:tcPr>
            <w:tcW w:w="3680" w:type="dxa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221C0246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VLAN</w:t>
            </w:r>
          </w:p>
        </w:tc>
        <w:tc>
          <w:tcPr>
            <w:tcW w:w="6101" w:type="dxa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278FFD31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• VLAN Group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Max 4K VLAN Groups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802.1q Tagged VLAN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MAC VLAN: 12 Entries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Protocol VLAN: Protocol Template 16, Protocol VLAN 16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GVRP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VLAN VPN (QinQ)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lastRenderedPageBreak/>
              <w:t>- Port-Based QinQ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Selective QinQ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Voice VLAN</w:t>
            </w:r>
          </w:p>
        </w:tc>
      </w:tr>
      <w:tr w:rsidR="008530C0" w:rsidRPr="00C7536E" w14:paraId="36A3B424" w14:textId="77777777" w:rsidTr="008530C0">
        <w:trPr>
          <w:jc w:val="center"/>
        </w:trPr>
        <w:tc>
          <w:tcPr>
            <w:tcW w:w="3680" w:type="dxa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0C76325B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lastRenderedPageBreak/>
              <w:t>Access Control List</w:t>
            </w:r>
          </w:p>
        </w:tc>
        <w:tc>
          <w:tcPr>
            <w:tcW w:w="6101" w:type="dxa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2D76839C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• Time-based ACL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MAC ACL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Source MAC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Destination MAC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VLAN ID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User Priority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Ether Type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IP ACL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Source IP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Destination IP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Fragment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IP Protocol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TCP Flag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TCP/UDP Port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DSCP/IP TOS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User Priority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Combined ACL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Packet Content ACL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IPv6 ACL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Policy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Mirroring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Redirect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Rate Limit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QoS Remark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ACL apply to Port/VLAN</w:t>
            </w:r>
          </w:p>
        </w:tc>
      </w:tr>
      <w:tr w:rsidR="008530C0" w:rsidRPr="00C7536E" w14:paraId="292CDBAD" w14:textId="77777777" w:rsidTr="008530C0">
        <w:trPr>
          <w:jc w:val="center"/>
        </w:trPr>
        <w:tc>
          <w:tcPr>
            <w:tcW w:w="3680" w:type="dxa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414292F5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Security</w:t>
            </w:r>
          </w:p>
        </w:tc>
        <w:tc>
          <w:tcPr>
            <w:tcW w:w="6101" w:type="dxa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320C9E97" w14:textId="77777777" w:rsidR="008530C0" w:rsidRPr="005E22DF" w:rsidRDefault="008530C0" w:rsidP="00FD0B5A">
            <w:pPr>
              <w:spacing w:line="276" w:lineRule="auto"/>
              <w:ind w:right="-242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• IP-MAC-Port Binding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DHCP Snooping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ARP Inspection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IPv4 Source Guard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IPv6-MAC-Port Binding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DHCPv6 Snooping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ND Detection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IPv6 Source Guard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DoS Defend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Static/Dynamic Port Security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Up to 64 MAC addresses per port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lastRenderedPageBreak/>
              <w:t>• Broadcast/Multicast/Unicast Storm Control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kbps/ratio/pps control mode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IP/Port/MAC based access control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802.1X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Port based authentication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Mac based authentication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VLAN Assignment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MAB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Guest VLAN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Support Radius authentication and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accountability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AAA (including TACACS+)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Port Isolation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Secure web management through HTTPS with SSLv3/TLS 1.2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Secure Command Line Interface (CLI) management with SSHv1/SSHv2</w:t>
            </w:r>
          </w:p>
        </w:tc>
      </w:tr>
      <w:tr w:rsidR="008530C0" w:rsidRPr="00C7536E" w14:paraId="6155B17D" w14:textId="77777777" w:rsidTr="008530C0">
        <w:trPr>
          <w:jc w:val="center"/>
        </w:trPr>
        <w:tc>
          <w:tcPr>
            <w:tcW w:w="3680" w:type="dxa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38F44700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lastRenderedPageBreak/>
              <w:t>IPv6</w:t>
            </w:r>
          </w:p>
        </w:tc>
        <w:tc>
          <w:tcPr>
            <w:tcW w:w="6101" w:type="dxa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0E54ABF6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• IPv6 Dual IPv4/IPv6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Multicast Listener Discovery (MLD) Snooping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IPv6 ACL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IPv6 Interface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Static IPv6 Routing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IPv6 neighbor discovery (ND)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Path maximum transmission unit (MTU) discovery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Internet Control Message Protocol (ICMP) version 6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TCPv6/UDPv6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IPv6 applications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DHCPv6 Client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Ping6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Tracert6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Telnet (v6)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IPv6 SNMP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IPv6 SSH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IPv6 SSL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lastRenderedPageBreak/>
              <w:t>- Http/Https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IPv6 TFTP</w:t>
            </w:r>
          </w:p>
        </w:tc>
      </w:tr>
      <w:tr w:rsidR="008530C0" w:rsidRPr="00C7536E" w14:paraId="05D14F49" w14:textId="77777777" w:rsidTr="008530C0">
        <w:trPr>
          <w:jc w:val="center"/>
        </w:trPr>
        <w:tc>
          <w:tcPr>
            <w:tcW w:w="3680" w:type="dxa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2F87004C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lastRenderedPageBreak/>
              <w:t>L3 Features</w:t>
            </w:r>
          </w:p>
        </w:tc>
        <w:tc>
          <w:tcPr>
            <w:tcW w:w="6101" w:type="dxa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69232F0F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• 16 IPv4/IPv6 Interfaces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Static Routing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- 48 static routes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Static ARP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316 ARP Entries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Proxy ARP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Gratuitous ARP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DHCP Server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DHCP Relay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DHCP L2 Relay</w:t>
            </w:r>
          </w:p>
        </w:tc>
      </w:tr>
      <w:tr w:rsidR="008530C0" w:rsidRPr="00C7536E" w14:paraId="5B1137BC" w14:textId="77777777" w:rsidTr="008530C0">
        <w:trPr>
          <w:jc w:val="center"/>
        </w:trPr>
        <w:tc>
          <w:tcPr>
            <w:tcW w:w="3680" w:type="dxa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49DB4829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Management</w:t>
            </w:r>
          </w:p>
        </w:tc>
        <w:tc>
          <w:tcPr>
            <w:tcW w:w="6101" w:type="dxa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7C6C1FE9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• Web-based GUI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Command Line Interface (CLI) through console port, telnet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SNMPv1/v2c/v3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Trap/Inform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- RMON (1, 2, 3, 9 groups)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SDM Template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DHCP/BOOTP Client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802.1ab LLDP/LLDP-MED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DHCP AutoInstall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Dual Image, Dual Configuration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CPU Monitoring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Cable Diagnostics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EEE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Password Recovery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SNTP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System Log</w:t>
            </w:r>
          </w:p>
        </w:tc>
      </w:tr>
      <w:tr w:rsidR="008530C0" w:rsidRPr="00C7536E" w14:paraId="20CF6D7F" w14:textId="77777777" w:rsidTr="008530C0">
        <w:trPr>
          <w:jc w:val="center"/>
        </w:trPr>
        <w:tc>
          <w:tcPr>
            <w:tcW w:w="3680" w:type="dxa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</w:tcPr>
          <w:p w14:paraId="3E941E82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</w:p>
        </w:tc>
        <w:tc>
          <w:tcPr>
            <w:tcW w:w="6101" w:type="dxa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</w:tcPr>
          <w:p w14:paraId="53633AB1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</w:p>
        </w:tc>
      </w:tr>
    </w:tbl>
    <w:p w14:paraId="50A868C4" w14:textId="77777777" w:rsidR="008530C0" w:rsidRPr="005E22DF" w:rsidRDefault="008530C0" w:rsidP="008530C0">
      <w:pPr>
        <w:rPr>
          <w:vanish/>
          <w:sz w:val="22"/>
          <w:szCs w:val="22"/>
        </w:rPr>
      </w:pPr>
    </w:p>
    <w:tbl>
      <w:tblPr>
        <w:tblW w:w="9781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3775"/>
        <w:gridCol w:w="6006"/>
      </w:tblGrid>
      <w:tr w:rsidR="008530C0" w:rsidRPr="005E22DF" w14:paraId="029729BC" w14:textId="77777777" w:rsidTr="008530C0">
        <w:trPr>
          <w:tblHeader/>
          <w:jc w:val="center"/>
        </w:trPr>
        <w:tc>
          <w:tcPr>
            <w:tcW w:w="9781" w:type="dxa"/>
            <w:gridSpan w:val="2"/>
            <w:tcBorders>
              <w:top w:val="nil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67C819EB" w14:textId="77777777" w:rsidR="008530C0" w:rsidRPr="005E22DF" w:rsidRDefault="008530C0">
            <w:pPr>
              <w:spacing w:line="276" w:lineRule="auto"/>
              <w:rPr>
                <w:caps/>
                <w:color w:val="32343A"/>
                <w:sz w:val="22"/>
                <w:szCs w:val="22"/>
                <w:lang w:val="en-US" w:eastAsia="en-US"/>
              </w:rPr>
            </w:pPr>
            <w:r w:rsidRPr="005E22DF">
              <w:rPr>
                <w:caps/>
                <w:color w:val="32343A"/>
                <w:sz w:val="22"/>
                <w:szCs w:val="22"/>
                <w:lang w:val="en-US" w:eastAsia="en-US"/>
              </w:rPr>
              <w:t>OTHERS</w:t>
            </w:r>
          </w:p>
        </w:tc>
      </w:tr>
      <w:tr w:rsidR="008530C0" w:rsidRPr="005E22DF" w14:paraId="1A7FFB44" w14:textId="77777777" w:rsidTr="008530C0">
        <w:trPr>
          <w:jc w:val="center"/>
        </w:trPr>
        <w:tc>
          <w:tcPr>
            <w:tcW w:w="3775" w:type="dxa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7C28D135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Certification</w:t>
            </w:r>
          </w:p>
        </w:tc>
        <w:tc>
          <w:tcPr>
            <w:tcW w:w="6006" w:type="dxa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44EEDC23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CE, FCC, RoHS</w:t>
            </w:r>
          </w:p>
        </w:tc>
      </w:tr>
      <w:tr w:rsidR="008530C0" w:rsidRPr="00C7536E" w14:paraId="2E4F693B" w14:textId="77777777" w:rsidTr="008530C0">
        <w:trPr>
          <w:jc w:val="center"/>
        </w:trPr>
        <w:tc>
          <w:tcPr>
            <w:tcW w:w="3775" w:type="dxa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3AD71D4B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Package Contents</w:t>
            </w:r>
          </w:p>
        </w:tc>
        <w:tc>
          <w:tcPr>
            <w:tcW w:w="6006" w:type="dxa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698BABEC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• Switch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Power Cord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Quick Installation Guide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lastRenderedPageBreak/>
              <w:t>• Rackmount Kit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Rubber Feet</w:t>
            </w:r>
          </w:p>
        </w:tc>
      </w:tr>
      <w:tr w:rsidR="008530C0" w:rsidRPr="00C7536E" w14:paraId="2DBFC6F6" w14:textId="77777777" w:rsidTr="008530C0">
        <w:trPr>
          <w:jc w:val="center"/>
        </w:trPr>
        <w:tc>
          <w:tcPr>
            <w:tcW w:w="3775" w:type="dxa"/>
            <w:tcBorders>
              <w:top w:val="single" w:sz="6" w:space="0" w:color="E6E8EE"/>
              <w:left w:val="nil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1800" w:type="dxa"/>
              <w:bottom w:w="150" w:type="dxa"/>
              <w:right w:w="750" w:type="dxa"/>
            </w:tcMar>
            <w:vAlign w:val="center"/>
            <w:hideMark/>
          </w:tcPr>
          <w:p w14:paraId="3784D6DF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lastRenderedPageBreak/>
              <w:t>Environment</w:t>
            </w:r>
          </w:p>
        </w:tc>
        <w:tc>
          <w:tcPr>
            <w:tcW w:w="6006" w:type="dxa"/>
            <w:tcBorders>
              <w:top w:val="single" w:sz="6" w:space="0" w:color="E6E8EE"/>
              <w:left w:val="single" w:sz="6" w:space="0" w:color="E6E8EE"/>
              <w:bottom w:val="single" w:sz="6" w:space="0" w:color="E6E8EE"/>
              <w:right w:val="nil"/>
            </w:tcBorders>
            <w:shd w:val="clear" w:color="auto" w:fill="FFFFFF"/>
            <w:tcMar>
              <w:top w:w="150" w:type="dxa"/>
              <w:left w:w="750" w:type="dxa"/>
              <w:bottom w:w="150" w:type="dxa"/>
              <w:right w:w="1800" w:type="dxa"/>
            </w:tcMar>
            <w:vAlign w:val="center"/>
            <w:hideMark/>
          </w:tcPr>
          <w:p w14:paraId="7E340C10" w14:textId="77777777" w:rsidR="008530C0" w:rsidRPr="005E22DF" w:rsidRDefault="008530C0">
            <w:pPr>
              <w:spacing w:line="276" w:lineRule="auto"/>
              <w:rPr>
                <w:color w:val="505258"/>
                <w:sz w:val="22"/>
                <w:szCs w:val="22"/>
                <w:lang w:val="en-US" w:eastAsia="en-US"/>
              </w:rPr>
            </w:pPr>
            <w:r w:rsidRPr="005E22DF">
              <w:rPr>
                <w:color w:val="505258"/>
                <w:sz w:val="22"/>
                <w:szCs w:val="22"/>
                <w:lang w:val="en-US" w:eastAsia="en-US"/>
              </w:rPr>
              <w:t>• Operating Temperature: 0–40 ℃ (32–104 ℉);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Storage Temperature: -40–70 ℃ (-40–158 ℉)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Operating Humidity: 10–90% RH non-condensing</w:t>
            </w:r>
            <w:r w:rsidRPr="005E22DF">
              <w:rPr>
                <w:color w:val="505258"/>
                <w:sz w:val="22"/>
                <w:szCs w:val="22"/>
                <w:lang w:val="en-US" w:eastAsia="en-US"/>
              </w:rPr>
              <w:br/>
              <w:t>• Storage Humidity: 5–90% RH non-condensing</w:t>
            </w:r>
          </w:p>
        </w:tc>
      </w:tr>
    </w:tbl>
    <w:p w14:paraId="2845E0A3" w14:textId="77777777" w:rsidR="00AC61FB" w:rsidRPr="005E22DF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</w:p>
    <w:p w14:paraId="53722C00" w14:textId="11834DA6" w:rsidR="00AC61FB" w:rsidRPr="005E22DF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5E22DF">
        <w:rPr>
          <w:rFonts w:cstheme="minorHAnsi"/>
          <w:b/>
          <w:sz w:val="20"/>
          <w:szCs w:val="20"/>
          <w:u w:val="single"/>
        </w:rPr>
        <w:t>ΓΕΝΙΚΟΙ ΟΡΟΙ</w:t>
      </w:r>
      <w:r w:rsidRPr="005E22DF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5E22DF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5E22DF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E22DF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5E22DF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5E22DF">
        <w:rPr>
          <w:rFonts w:asciiTheme="minorHAnsi" w:hAnsiTheme="minorHAnsi" w:cstheme="minorHAnsi"/>
          <w:sz w:val="22"/>
          <w:szCs w:val="22"/>
        </w:rPr>
        <w:t>60</w:t>
      </w:r>
      <w:r w:rsidR="00A63ADE" w:rsidRPr="005E22DF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5D1D6F04" w:rsidR="00AC61FB" w:rsidRPr="005E22DF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E22DF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5E22DF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5E22DF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5E22DF">
        <w:rPr>
          <w:rFonts w:asciiTheme="minorHAnsi" w:hAnsiTheme="minorHAnsi" w:cstheme="minorHAnsi"/>
          <w:sz w:val="22"/>
          <w:szCs w:val="22"/>
        </w:rPr>
        <w:t>-</w:t>
      </w:r>
      <w:r w:rsidRPr="005E22DF">
        <w:rPr>
          <w:rFonts w:asciiTheme="minorHAnsi" w:hAnsiTheme="minorHAnsi" w:cstheme="minorHAnsi"/>
          <w:sz w:val="22"/>
          <w:szCs w:val="22"/>
        </w:rPr>
        <w:t>mail:</w:t>
      </w:r>
      <w:r w:rsidR="00A32B51" w:rsidRPr="005E22DF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3621D9" w:rsidRPr="005E22DF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3621D9" w:rsidRPr="005E22DF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3621D9" w:rsidRPr="005E22DF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3621D9" w:rsidRPr="005E22DF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3621D9" w:rsidRPr="005E22DF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3621D9" w:rsidRPr="005E22DF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3621D9" w:rsidRPr="005E22DF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A32B51" w:rsidRPr="005E22DF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E22DF">
        <w:rPr>
          <w:rFonts w:asciiTheme="minorHAnsi" w:hAnsiTheme="minorHAnsi" w:cstheme="minorHAnsi"/>
          <w:sz w:val="22"/>
          <w:szCs w:val="22"/>
        </w:rPr>
        <w:t xml:space="preserve"> </w:t>
      </w:r>
      <w:r w:rsidRPr="005E22DF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5E22DF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5E22DF">
        <w:rPr>
          <w:rFonts w:asciiTheme="minorHAnsi" w:hAnsiTheme="minorHAnsi" w:cstheme="minorHAnsi"/>
          <w:sz w:val="22"/>
          <w:szCs w:val="22"/>
        </w:rPr>
        <w:t xml:space="preserve"> </w:t>
      </w:r>
      <w:r w:rsidR="005E22DF" w:rsidRPr="005E22DF">
        <w:rPr>
          <w:rFonts w:asciiTheme="minorHAnsi" w:hAnsiTheme="minorHAnsi" w:cstheme="minorHAnsi"/>
          <w:sz w:val="22"/>
          <w:szCs w:val="22"/>
        </w:rPr>
        <w:t>17</w:t>
      </w:r>
      <w:r w:rsidR="00CF7F5E" w:rsidRPr="005E22DF">
        <w:rPr>
          <w:rFonts w:asciiTheme="minorHAnsi" w:hAnsiTheme="minorHAnsi" w:cstheme="minorHAnsi"/>
          <w:sz w:val="22"/>
          <w:szCs w:val="22"/>
        </w:rPr>
        <w:t xml:space="preserve">.09.21 </w:t>
      </w:r>
      <w:r w:rsidR="00222B9B" w:rsidRPr="005E22DF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0D1F68" w:rsidRPr="005E22DF">
        <w:rPr>
          <w:rFonts w:asciiTheme="minorHAnsi" w:hAnsiTheme="minorHAnsi" w:cstheme="minorHAnsi"/>
          <w:sz w:val="22"/>
          <w:szCs w:val="22"/>
        </w:rPr>
        <w:t xml:space="preserve">  </w:t>
      </w:r>
      <w:r w:rsidR="005E22DF" w:rsidRPr="005E22DF">
        <w:rPr>
          <w:rFonts w:asciiTheme="minorHAnsi" w:hAnsiTheme="minorHAnsi" w:cstheme="minorHAnsi"/>
          <w:sz w:val="22"/>
          <w:szCs w:val="22"/>
        </w:rPr>
        <w:t xml:space="preserve">Παρασκευή </w:t>
      </w:r>
      <w:r w:rsidR="006E5FB5" w:rsidRPr="005E22DF">
        <w:rPr>
          <w:rFonts w:asciiTheme="minorHAnsi" w:hAnsiTheme="minorHAnsi" w:cstheme="minorHAnsi"/>
          <w:sz w:val="22"/>
          <w:szCs w:val="22"/>
        </w:rPr>
        <w:t xml:space="preserve"> </w:t>
      </w:r>
      <w:r w:rsidRPr="005E22DF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3D43B395" w:rsidR="008E4B05" w:rsidRPr="005E22DF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E22DF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5E22DF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5E22DF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5E22DF">
        <w:rPr>
          <w:rFonts w:asciiTheme="minorHAnsi" w:hAnsiTheme="minorHAnsi" w:cstheme="minorHAnsi"/>
          <w:sz w:val="22"/>
          <w:szCs w:val="22"/>
        </w:rPr>
        <w:t xml:space="preserve"> </w:t>
      </w:r>
      <w:r w:rsidR="00CE0F82" w:rsidRPr="005E22DF">
        <w:rPr>
          <w:rFonts w:asciiTheme="minorHAnsi" w:hAnsiTheme="minorHAnsi" w:cstheme="minorHAnsi"/>
          <w:sz w:val="22"/>
          <w:szCs w:val="22"/>
        </w:rPr>
        <w:t>14.09.98.80</w:t>
      </w:r>
      <w:r w:rsidR="000D1F68" w:rsidRPr="005E22DF">
        <w:rPr>
          <w:rFonts w:asciiTheme="minorHAnsi" w:hAnsiTheme="minorHAnsi" w:cstheme="minorHAnsi"/>
          <w:sz w:val="22"/>
          <w:szCs w:val="22"/>
        </w:rPr>
        <w:t>(</w:t>
      </w:r>
      <w:r w:rsidR="00FF4B6E" w:rsidRPr="005E22DF">
        <w:rPr>
          <w:rFonts w:asciiTheme="minorHAnsi" w:hAnsiTheme="minorHAnsi" w:cstheme="minorHAnsi"/>
          <w:sz w:val="22"/>
          <w:szCs w:val="22"/>
        </w:rPr>
        <w:t xml:space="preserve"> </w:t>
      </w:r>
      <w:r w:rsidR="00CE0F82" w:rsidRPr="005E22DF">
        <w:rPr>
          <w:rFonts w:asciiTheme="minorHAnsi" w:hAnsiTheme="minorHAnsi" w:cstheme="minorHAnsi"/>
          <w:sz w:val="22"/>
          <w:szCs w:val="22"/>
        </w:rPr>
        <w:t>Προμήθεια Μηχανημάτων και Λοιπού Εξοπλισμού</w:t>
      </w:r>
      <w:r w:rsidR="00FF4B6E" w:rsidRPr="005E22DF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E22DF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5E22DF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5E22DF">
        <w:rPr>
          <w:rFonts w:asciiTheme="minorHAnsi" w:hAnsiTheme="minorHAnsi" w:cstheme="minorHAnsi"/>
          <w:sz w:val="22"/>
          <w:szCs w:val="22"/>
        </w:rPr>
        <w:t>2</w:t>
      </w:r>
      <w:r w:rsidR="00DF0E59" w:rsidRPr="005E22DF">
        <w:rPr>
          <w:rFonts w:asciiTheme="minorHAnsi" w:hAnsiTheme="minorHAnsi" w:cstheme="minorHAnsi"/>
          <w:sz w:val="22"/>
          <w:szCs w:val="22"/>
        </w:rPr>
        <w:t>1</w:t>
      </w:r>
      <w:r w:rsidR="0031418D" w:rsidRPr="005E22DF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5E22DF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5E22DF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5E22D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E22DF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E22DF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5E22DF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5E22DF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E22DF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2A937FB1" w:rsidR="00AC61FB" w:rsidRPr="005E22DF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E22DF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46D7FC66" w14:textId="64A2331F" w:rsidR="00C66D27" w:rsidRPr="005E22DF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5E22DF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4EA32C93" w14:textId="77777777" w:rsidR="00FD0B5A" w:rsidRPr="005E22DF" w:rsidRDefault="00FD0B5A" w:rsidP="008530C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860818" w14:textId="188F5B02" w:rsidR="009D49DA" w:rsidRPr="005E22DF" w:rsidRDefault="00683CD5" w:rsidP="008530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22DF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5E22DF" w:rsidRDefault="009D49DA" w:rsidP="008530C0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5E22DF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5E22DF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5E22DF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5E22DF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22DF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5E22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E22DF"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B724B" w14:textId="77777777" w:rsidR="004C77B5" w:rsidRDefault="004C77B5">
      <w:r>
        <w:separator/>
      </w:r>
    </w:p>
  </w:endnote>
  <w:endnote w:type="continuationSeparator" w:id="0">
    <w:p w14:paraId="40C06DBB" w14:textId="77777777" w:rsidR="004C77B5" w:rsidRDefault="004C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40CA" w14:textId="77777777" w:rsidR="004C77B5" w:rsidRDefault="004C77B5">
      <w:r>
        <w:separator/>
      </w:r>
    </w:p>
  </w:footnote>
  <w:footnote w:type="continuationSeparator" w:id="0">
    <w:p w14:paraId="1FB8FC5A" w14:textId="77777777" w:rsidR="004C77B5" w:rsidRDefault="004C7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F63434"/>
    <w:multiLevelType w:val="hybridMultilevel"/>
    <w:tmpl w:val="B42C7524"/>
    <w:lvl w:ilvl="0" w:tplc="0408001B">
      <w:start w:val="1"/>
      <w:numFmt w:val="lowerRoman"/>
      <w:lvlText w:val="%1."/>
      <w:lvlJc w:val="right"/>
      <w:pPr>
        <w:tabs>
          <w:tab w:val="num" w:pos="680"/>
        </w:tabs>
        <w:ind w:left="680" w:hanging="453"/>
      </w:pPr>
      <w:rPr>
        <w:b w:val="0"/>
        <w:i w:val="0"/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38"/>
  </w:num>
  <w:num w:numId="5">
    <w:abstractNumId w:val="27"/>
  </w:num>
  <w:num w:numId="6">
    <w:abstractNumId w:val="20"/>
  </w:num>
  <w:num w:numId="7">
    <w:abstractNumId w:val="4"/>
  </w:num>
  <w:num w:numId="8">
    <w:abstractNumId w:val="18"/>
  </w:num>
  <w:num w:numId="9">
    <w:abstractNumId w:val="30"/>
  </w:num>
  <w:num w:numId="10">
    <w:abstractNumId w:val="23"/>
  </w:num>
  <w:num w:numId="11">
    <w:abstractNumId w:val="1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2"/>
  </w:num>
  <w:num w:numId="17">
    <w:abstractNumId w:val="35"/>
  </w:num>
  <w:num w:numId="18">
    <w:abstractNumId w:val="5"/>
  </w:num>
  <w:num w:numId="19">
    <w:abstractNumId w:val="24"/>
  </w:num>
  <w:num w:numId="20">
    <w:abstractNumId w:val="32"/>
  </w:num>
  <w:num w:numId="21">
    <w:abstractNumId w:val="1"/>
  </w:num>
  <w:num w:numId="22">
    <w:abstractNumId w:val="39"/>
  </w:num>
  <w:num w:numId="23">
    <w:abstractNumId w:val="9"/>
  </w:num>
  <w:num w:numId="24">
    <w:abstractNumId w:val="6"/>
  </w:num>
  <w:num w:numId="25">
    <w:abstractNumId w:val="36"/>
  </w:num>
  <w:num w:numId="26">
    <w:abstractNumId w:val="8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8"/>
  </w:num>
  <w:num w:numId="34">
    <w:abstractNumId w:val="31"/>
  </w:num>
  <w:num w:numId="35">
    <w:abstractNumId w:val="21"/>
  </w:num>
  <w:num w:numId="36">
    <w:abstractNumId w:val="7"/>
  </w:num>
  <w:num w:numId="37">
    <w:abstractNumId w:val="12"/>
  </w:num>
  <w:num w:numId="38">
    <w:abstractNumId w:val="26"/>
  </w:num>
  <w:num w:numId="39">
    <w:abstractNumId w:val="3"/>
  </w:num>
  <w:num w:numId="40">
    <w:abstractNumId w:val="17"/>
  </w:num>
  <w:num w:numId="41">
    <w:abstractNumId w:val="25"/>
  </w:num>
  <w:num w:numId="42">
    <w:abstractNumId w:val="43"/>
  </w:num>
  <w:num w:numId="43">
    <w:abstractNumId w:val="29"/>
  </w:num>
  <w:num w:numId="44">
    <w:abstractNumId w:val="41"/>
  </w:num>
  <w:num w:numId="45">
    <w:abstractNumId w:val="19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374B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2170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67220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4A37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2F622C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21D9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50C2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0E63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22F7"/>
    <w:rsid w:val="004C62B1"/>
    <w:rsid w:val="004C77B5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11A3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5212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E22DF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859D1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30C0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37BD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87A03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536E"/>
    <w:rsid w:val="00C77578"/>
    <w:rsid w:val="00C8176C"/>
    <w:rsid w:val="00C867C6"/>
    <w:rsid w:val="00C903C9"/>
    <w:rsid w:val="00C96109"/>
    <w:rsid w:val="00C97517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0F82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CF7F5E"/>
    <w:rsid w:val="00D02112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A5591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1D4D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6FBC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0B5A"/>
    <w:rsid w:val="00FD19FC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</Template>
  <TotalTime>0</TotalTime>
  <Pages>8</Pages>
  <Words>1045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6675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ΚΑΤΣΙΒΕΛΗ ΧΡΙΣΤΙΝΑ</cp:lastModifiedBy>
  <cp:revision>3</cp:revision>
  <cp:lastPrinted>2021-09-13T08:20:00Z</cp:lastPrinted>
  <dcterms:created xsi:type="dcterms:W3CDTF">2021-09-13T09:10:00Z</dcterms:created>
  <dcterms:modified xsi:type="dcterms:W3CDTF">2021-09-14T05:45:00Z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