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58023AE6" w:rsidR="004A43FC" w:rsidRPr="00247B04" w:rsidRDefault="004965C9" w:rsidP="00247B04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247B04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284" w:rsidRPr="00856284">
        <w:rPr>
          <w:rFonts w:asciiTheme="minorHAnsi" w:hAnsiTheme="minorHAnsi" w:cstheme="minorHAnsi"/>
          <w:b/>
          <w:sz w:val="22"/>
          <w:szCs w:val="22"/>
        </w:rPr>
        <w:t>ΨΨΕΩΟΡΡ3-4Δ2</w:t>
      </w:r>
    </w:p>
    <w:p w14:paraId="242803F3" w14:textId="2D7A65CE" w:rsidR="00A63ADE" w:rsidRPr="00247B0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47B04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548E">
        <w:rPr>
          <w:rFonts w:asciiTheme="minorHAnsi" w:hAnsiTheme="minorHAnsi" w:cstheme="minorHAnsi"/>
          <w:b/>
          <w:sz w:val="22"/>
          <w:szCs w:val="22"/>
        </w:rPr>
        <w:t>4657/27.8.21</w:t>
      </w:r>
    </w:p>
    <w:p w14:paraId="74F2EEE3" w14:textId="77777777" w:rsidR="00D22A9A" w:rsidRPr="00247B04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FF5A8" w14:textId="77777777" w:rsidR="00247B04" w:rsidRDefault="00247B04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A5A613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47B04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47B04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9699C1B" w:rsidR="00A63ADE" w:rsidRPr="00247B04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47B04">
        <w:rPr>
          <w:b/>
        </w:rPr>
        <w:t xml:space="preserve"> 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προμήθεια αντιδραστηρίων μοριακής ανίχνευσης 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RNA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 του ιού 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>-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-2 με συνοδό εξοπλισμό σύστημα μοριακής  διάγνωσης </w:t>
      </w:r>
      <w:r w:rsidR="00CB53D7" w:rsidRPr="00247B04">
        <w:rPr>
          <w:rFonts w:asciiTheme="minorHAnsi" w:hAnsiTheme="minorHAnsi" w:cstheme="minorHAnsi"/>
          <w:b/>
          <w:sz w:val="22"/>
          <w:szCs w:val="22"/>
          <w:lang w:val="en-US"/>
        </w:rPr>
        <w:t>pcr</w:t>
      </w:r>
      <w:r w:rsidR="00CB53D7" w:rsidRPr="00247B04">
        <w:rPr>
          <w:rFonts w:asciiTheme="minorHAnsi" w:hAnsiTheme="minorHAnsi" w:cstheme="minorHAnsi"/>
          <w:b/>
          <w:sz w:val="22"/>
          <w:szCs w:val="22"/>
        </w:rPr>
        <w:t xml:space="preserve"> για τις ανάγκες</w:t>
      </w:r>
      <w:r w:rsidR="00A32B5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47B04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247B04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187B3F2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EF7493" w:rsidRPr="00EF7493">
        <w:rPr>
          <w:rFonts w:asciiTheme="minorHAnsi" w:hAnsiTheme="minorHAnsi" w:cstheme="minorHAnsi"/>
          <w:b/>
          <w:sz w:val="22"/>
          <w:szCs w:val="22"/>
        </w:rPr>
        <w:t>4624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/</w:t>
      </w:r>
      <w:r w:rsidR="00EF7493" w:rsidRPr="00EF7493">
        <w:rPr>
          <w:rFonts w:asciiTheme="minorHAnsi" w:hAnsiTheme="minorHAnsi" w:cstheme="minorHAnsi"/>
          <w:b/>
          <w:sz w:val="22"/>
          <w:szCs w:val="22"/>
        </w:rPr>
        <w:t>26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0</w:t>
      </w:r>
      <w:r w:rsidR="00EF7493" w:rsidRPr="00EF7493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247B04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247B04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247B04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247B04">
        <w:rPr>
          <w:rFonts w:asciiTheme="minorHAnsi" w:hAnsiTheme="minorHAnsi" w:cstheme="minorHAnsi"/>
          <w:b/>
          <w:sz w:val="22"/>
          <w:szCs w:val="22"/>
        </w:rPr>
        <w:t>1</w:t>
      </w:r>
      <w:r w:rsidRPr="00247B04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247B04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247B04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EF7493">
        <w:rPr>
          <w:rFonts w:asciiTheme="minorHAnsi" w:hAnsiTheme="minorHAnsi" w:cstheme="minorHAnsi"/>
          <w:b/>
          <w:sz w:val="22"/>
          <w:szCs w:val="22"/>
        </w:rPr>
        <w:t>Βιοπαθολογικού Εργαστηρίου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47B04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47B04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47B04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163F691" w:rsidR="00C8176C" w:rsidRPr="00247B04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47B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5155">
        <w:rPr>
          <w:rFonts w:asciiTheme="minorHAnsi" w:hAnsiTheme="minorHAnsi" w:cstheme="minorHAnsi"/>
          <w:b/>
          <w:bCs/>
          <w:sz w:val="22"/>
          <w:szCs w:val="22"/>
        </w:rPr>
        <w:t xml:space="preserve">Έξι 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</w:t>
      </w:r>
      <w:r w:rsidR="00F65155">
        <w:rPr>
          <w:rFonts w:asciiTheme="minorHAnsi" w:hAnsiTheme="minorHAnsi" w:cstheme="minorHAnsi"/>
          <w:b/>
          <w:bCs/>
          <w:sz w:val="22"/>
          <w:szCs w:val="22"/>
        </w:rPr>
        <w:t xml:space="preserve">πεντακόσια </w:t>
      </w:r>
      <w:r w:rsidR="00CB53D7" w:rsidRPr="00247B04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1C5D73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65155">
        <w:rPr>
          <w:rFonts w:asciiTheme="minorHAnsi" w:hAnsiTheme="minorHAnsi" w:cstheme="minorHAnsi"/>
          <w:b/>
          <w:bCs/>
          <w:sz w:val="22"/>
          <w:szCs w:val="22"/>
        </w:rPr>
        <w:t>6.5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47B04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47B04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47B04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E722958" w:rsidR="00A63ADE" w:rsidRPr="00247B04" w:rsidRDefault="00EF749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707A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63C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</w:t>
            </w:r>
            <w:r w:rsidR="00572B7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247B04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47B04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47B04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47B04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47B04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47B04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47B04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47B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47B04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529D27E" w:rsidR="00A63ADE" w:rsidRPr="00247B04" w:rsidRDefault="00EF7493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Σεπτεμβρίου</w:t>
            </w:r>
            <w:r w:rsidR="00FF4B6E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247B0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247B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1F416D1B" w:rsidR="00A63ADE" w:rsidRPr="00247B04" w:rsidRDefault="00EF749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47B0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47B04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247B04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7E580E79" w14:textId="5030E6C1" w:rsidR="00CB53D7" w:rsidRPr="00247B04" w:rsidRDefault="000D1F68" w:rsidP="00CB53D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247B04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B53D7" w:rsidRPr="00247B04">
        <w:rPr>
          <w:rFonts w:asciiTheme="minorHAnsi" w:hAnsiTheme="minorHAnsi" w:cstheme="minorHAnsi"/>
          <w:sz w:val="22"/>
          <w:szCs w:val="22"/>
        </w:rPr>
        <w:t>αντιδραστηρίων με συνοδό εξοπλισμό σύστημα μοριακής διάγνωσης PCR για την ανίχνευση του ιού SARS-CoV-2 όπως αναφέρονται στον παρακάτω πίνακα και με τα αναλυτικά περιγραφόμενα τεχνικά χαρακτηριστικά: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1631"/>
      </w:tblGrid>
      <w:tr w:rsidR="00CB53D7" w:rsidRPr="00247B04" w14:paraId="7DA66A6B" w14:textId="77777777" w:rsidTr="00CB53D7">
        <w:tc>
          <w:tcPr>
            <w:tcW w:w="7225" w:type="dxa"/>
          </w:tcPr>
          <w:p w14:paraId="6AD19074" w14:textId="20971BB0" w:rsidR="00CB53D7" w:rsidRPr="00247B04" w:rsidRDefault="00CB53D7" w:rsidP="00CB53D7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Κιτ ταχείας μοριακής ανίχνευσης του RNA του ιού SARS-CoV-2 σε ρινικά, ρινοφαρυγγικά και φαρυγγικά επιχρίσματα</w:t>
            </w:r>
          </w:p>
        </w:tc>
        <w:tc>
          <w:tcPr>
            <w:tcW w:w="1631" w:type="dxa"/>
          </w:tcPr>
          <w:p w14:paraId="049FB319" w14:textId="1B11A092" w:rsidR="00CB53D7" w:rsidRPr="00247B04" w:rsidRDefault="00F65155" w:rsidP="00D46208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  <w:r w:rsidR="00CB53D7" w:rsidRPr="00247B04">
              <w:rPr>
                <w:rFonts w:asciiTheme="minorHAnsi" w:hAnsiTheme="minorHAnsi" w:cstheme="minorHAnsi"/>
                <w:sz w:val="22"/>
                <w:szCs w:val="22"/>
              </w:rPr>
              <w:t xml:space="preserve"> ΤΕΣΤ</w:t>
            </w:r>
          </w:p>
        </w:tc>
      </w:tr>
    </w:tbl>
    <w:p w14:paraId="3A1EA129" w14:textId="774C5F28" w:rsidR="00666824" w:rsidRPr="00247B04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012760FF" w14:textId="77777777" w:rsidR="00CB53D7" w:rsidRPr="00247B04" w:rsidRDefault="00CB53D7" w:rsidP="00CB53D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t>Tεχνικά χαρακτηριστικά αντιδραστηρίωνː</w:t>
      </w:r>
    </w:p>
    <w:p w14:paraId="5EC0C53E" w14:textId="600DE2B6" w:rsidR="00CB53D7" w:rsidRPr="00247B04" w:rsidRDefault="00CB53D7" w:rsidP="00CB53D7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Κιτ ταχείας μοριακής ανίχνευσης του RNA του ιού SARS-CoV-2 σε ρινικά, ρινοφαρυγγικά και φαρυγγικά επιχρίσματα ,με την καινοτόμο τεχνολογία της ισοθερμικής ενίσχυσης νουκλεικών οξέων.</w:t>
      </w:r>
    </w:p>
    <w:p w14:paraId="0FBF4DAA" w14:textId="77777777" w:rsidR="00CB53D7" w:rsidRPr="00247B04" w:rsidRDefault="00CB53D7" w:rsidP="00CB53D7">
      <w:pPr>
        <w:pStyle w:val="a7"/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45BB49E" w14:textId="77777777" w:rsidR="00CB53D7" w:rsidRPr="00247B04" w:rsidRDefault="00CB53D7" w:rsidP="00CB53D7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7B0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Τεχνικά χαρακτηριστικά αναλυτήː</w:t>
      </w:r>
    </w:p>
    <w:p w14:paraId="6D2CCF36" w14:textId="77777777" w:rsidR="00CB53D7" w:rsidRPr="00247B04" w:rsidRDefault="00CB53D7" w:rsidP="00CB53D7">
      <w:pPr>
        <w:pStyle w:val="a7"/>
        <w:numPr>
          <w:ilvl w:val="0"/>
          <w:numId w:val="47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Ο αναλυτής να βασίζεται σε μοριακή τεχνική ,με την τεχνολογία της ισοθερμικής ενίσχυσης νουκλεικών οξέων.</w:t>
      </w:r>
    </w:p>
    <w:p w14:paraId="6B164533" w14:textId="77777777" w:rsidR="00CB53D7" w:rsidRPr="00247B04" w:rsidRDefault="00CB53D7" w:rsidP="00CB53D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παρουσιάζει πολύ υψηλή ευαισθησία και ειδικότητα σε σύγκριση με την μέθοδο αναφοράς (RT-PCR). Να παρουσιαστούν ανάλογες δημοσιευμένες μελέτες.</w:t>
      </w:r>
    </w:p>
    <w:p w14:paraId="506995A9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χρησιμοποιεί σύστημα κλειστής κασέτας αντίδρασης το οποίο  εξασφαλίζει απόλυτη ασφάλεια τόσο στον χειριστή όσο και στο περιβάλλον.</w:t>
      </w:r>
    </w:p>
    <w:p w14:paraId="7D9F5007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μην απαιτείται  εξειδικευμένο προσωπικό για την χρήση της συγκεκριμένης τεχνολογίας.</w:t>
      </w:r>
    </w:p>
    <w:p w14:paraId="63CE225D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μην απαιτείται οποιοσδήποτε επιπλέον εργαστηριακός εξοπλισμός για την εφαρμογή των δοκιμασιών  εκτός από τον στυλεό λήψης του δείγματος.</w:t>
      </w:r>
    </w:p>
    <w:p w14:paraId="76093382" w14:textId="77777777" w:rsidR="00CB53D7" w:rsidRPr="00247B04" w:rsidRDefault="00CB53D7" w:rsidP="00CB53D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προσφέρει αποτελέσματα υψηλής ευαισθησίας και ειδικότητας στον ελάχιστο δυνατό χρόνο (λιγότερο από 15 λεπτά).</w:t>
      </w:r>
    </w:p>
    <w:p w14:paraId="48FE5678" w14:textId="77777777" w:rsidR="00CB53D7" w:rsidRPr="00247B04" w:rsidRDefault="00CB53D7" w:rsidP="00CB53D7">
      <w:pPr>
        <w:pStyle w:val="a7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Να διαθέτει bar code scanner και ελαφρύ φορητό εκτυπωτή εκτός της εσωτερικής μνήμης του αναλυτή ώστε να υπάρχει πλήρης  καταγραφή των περιστατικών τόσο σε ηλεκτρονική όσο και σε έντυπη μορφή.</w:t>
      </w:r>
    </w:p>
    <w:p w14:paraId="1CE69EF4" w14:textId="566CC76A" w:rsidR="00666824" w:rsidRPr="00247B0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47B04">
        <w:rPr>
          <w:rFonts w:cstheme="minorHAnsi"/>
          <w:b/>
          <w:sz w:val="20"/>
          <w:szCs w:val="20"/>
          <w:u w:val="single"/>
        </w:rPr>
        <w:t>ΓΕΝΙΚΟΙ ΟΡΟΙ</w:t>
      </w:r>
      <w:r w:rsidRPr="00247B04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47B04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47B0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47B04">
        <w:rPr>
          <w:rFonts w:asciiTheme="minorHAnsi" w:hAnsiTheme="minorHAnsi" w:cstheme="minorHAnsi"/>
          <w:sz w:val="22"/>
          <w:szCs w:val="22"/>
        </w:rPr>
        <w:t>60</w:t>
      </w:r>
      <w:r w:rsidR="00A63ADE" w:rsidRPr="00247B0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3ACFDF5" w:rsidR="00AC61FB" w:rsidRPr="00247B0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47B0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47B0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47B04">
        <w:rPr>
          <w:rFonts w:asciiTheme="minorHAnsi" w:hAnsiTheme="minorHAnsi" w:cstheme="minorHAnsi"/>
          <w:sz w:val="22"/>
          <w:szCs w:val="22"/>
        </w:rPr>
        <w:t>-</w:t>
      </w:r>
      <w:r w:rsidRPr="00247B04">
        <w:rPr>
          <w:rFonts w:asciiTheme="minorHAnsi" w:hAnsiTheme="minorHAnsi" w:cstheme="minorHAnsi"/>
          <w:sz w:val="22"/>
          <w:szCs w:val="22"/>
        </w:rPr>
        <w:t>mail: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47B0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47B04">
        <w:rPr>
          <w:rFonts w:asciiTheme="minorHAnsi" w:hAnsiTheme="minorHAnsi" w:cstheme="minorHAnsi"/>
          <w:sz w:val="22"/>
          <w:szCs w:val="22"/>
        </w:rPr>
        <w:t>35</w:t>
      </w:r>
      <w:r w:rsidR="00D747F7" w:rsidRPr="00247B04">
        <w:rPr>
          <w:rFonts w:asciiTheme="minorHAnsi" w:hAnsiTheme="minorHAnsi" w:cstheme="minorHAnsi"/>
          <w:sz w:val="22"/>
          <w:szCs w:val="22"/>
        </w:rPr>
        <w:t>459</w:t>
      </w:r>
      <w:r w:rsidRPr="00247B04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47B04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E716F0">
        <w:rPr>
          <w:rFonts w:asciiTheme="minorHAnsi" w:hAnsiTheme="minorHAnsi" w:cstheme="minorHAnsi"/>
          <w:sz w:val="22"/>
          <w:szCs w:val="22"/>
        </w:rPr>
        <w:t>06.09.</w:t>
      </w:r>
      <w:r w:rsidR="00CB53D7" w:rsidRPr="00247B04">
        <w:rPr>
          <w:rFonts w:asciiTheme="minorHAnsi" w:hAnsiTheme="minorHAnsi" w:cstheme="minorHAnsi"/>
          <w:sz w:val="22"/>
          <w:szCs w:val="22"/>
        </w:rPr>
        <w:t>21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47B04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E716F0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65253DF" w:rsidR="008E4B05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47B0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247B04">
        <w:rPr>
          <w:rFonts w:asciiTheme="minorHAnsi" w:hAnsiTheme="minorHAnsi" w:cstheme="minorHAnsi"/>
          <w:sz w:val="22"/>
          <w:szCs w:val="22"/>
        </w:rPr>
        <w:t>25.01.</w:t>
      </w:r>
      <w:r w:rsidR="001751CA" w:rsidRPr="00247B04">
        <w:rPr>
          <w:rFonts w:asciiTheme="minorHAnsi" w:hAnsiTheme="minorHAnsi" w:cstheme="minorHAnsi"/>
          <w:sz w:val="22"/>
          <w:szCs w:val="22"/>
        </w:rPr>
        <w:t>2</w:t>
      </w:r>
      <w:r w:rsidR="00A32B51" w:rsidRPr="00247B04">
        <w:rPr>
          <w:rFonts w:asciiTheme="minorHAnsi" w:hAnsiTheme="minorHAnsi" w:cstheme="minorHAnsi"/>
          <w:sz w:val="22"/>
          <w:szCs w:val="22"/>
        </w:rPr>
        <w:t>1.80</w:t>
      </w:r>
      <w:r w:rsidR="00BE5B76" w:rsidRPr="00247B0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47B04">
        <w:rPr>
          <w:rFonts w:asciiTheme="minorHAnsi" w:hAnsiTheme="minorHAnsi" w:cstheme="minorHAnsi"/>
          <w:sz w:val="22"/>
          <w:szCs w:val="22"/>
        </w:rPr>
        <w:t>(</w:t>
      </w:r>
      <w:r w:rsidR="00FF4B6E" w:rsidRPr="00247B04">
        <w:rPr>
          <w:rFonts w:asciiTheme="minorHAnsi" w:hAnsiTheme="minorHAnsi" w:cstheme="minorHAnsi"/>
          <w:sz w:val="22"/>
          <w:szCs w:val="22"/>
        </w:rPr>
        <w:t>ΑΝΑΛΩΣΙΜΑ ΜΙΚΡΟΒΙΟΛΟΓΙΚΟΥ</w:t>
      </w:r>
      <w:r w:rsidR="000D1F68" w:rsidRPr="00247B04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47B0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47B04">
        <w:rPr>
          <w:rFonts w:asciiTheme="minorHAnsi" w:hAnsiTheme="minorHAnsi" w:cstheme="minorHAnsi"/>
          <w:sz w:val="22"/>
          <w:szCs w:val="22"/>
        </w:rPr>
        <w:t>2</w:t>
      </w:r>
      <w:r w:rsidR="00DF0E59" w:rsidRPr="00247B04">
        <w:rPr>
          <w:rFonts w:asciiTheme="minorHAnsi" w:hAnsiTheme="minorHAnsi" w:cstheme="minorHAnsi"/>
          <w:sz w:val="22"/>
          <w:szCs w:val="22"/>
        </w:rPr>
        <w:t>1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47B0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47B04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47B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47B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47B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47B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47B04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47B04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47B04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47B04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47B04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47B04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47B04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47B04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B04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247B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7B04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62880"/>
    <w:multiLevelType w:val="hybridMultilevel"/>
    <w:tmpl w:val="A4F25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5BF1"/>
    <w:multiLevelType w:val="hybridMultilevel"/>
    <w:tmpl w:val="FBACA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1F7517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7B04"/>
    <w:rsid w:val="00250FA3"/>
    <w:rsid w:val="00252BE5"/>
    <w:rsid w:val="00252FAD"/>
    <w:rsid w:val="00262C16"/>
    <w:rsid w:val="00263589"/>
    <w:rsid w:val="00263C23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2C98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548E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56284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A4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34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3AA6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53D7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16F0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EF7493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515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449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3549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2021-08-27T11:30:00Z</cp:lastPrinted>
  <dcterms:created xsi:type="dcterms:W3CDTF">2021-08-27T09:09:00Z</dcterms:created>
  <dcterms:modified xsi:type="dcterms:W3CDTF">2021-08-27T11:31:00Z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