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0E7E324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E0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ΨΥΣΖΟΡΡ3-ΦΘ6</w:t>
      </w:r>
    </w:p>
    <w:p w14:paraId="242803F3" w14:textId="736A72C8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5BCD">
        <w:rPr>
          <w:rFonts w:asciiTheme="minorHAnsi" w:hAnsiTheme="minorHAnsi" w:cstheme="minorHAnsi"/>
          <w:b/>
          <w:sz w:val="22"/>
          <w:szCs w:val="22"/>
        </w:rPr>
        <w:t>6556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85172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51729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51729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4B53D6B" w:rsidR="00A63ADE" w:rsidRPr="00851729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51729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3849D8" w:rsidRPr="00851729">
        <w:rPr>
          <w:b/>
        </w:rPr>
        <w:t xml:space="preserve">  </w:t>
      </w:r>
      <w:r w:rsidR="003849D8" w:rsidRPr="00851729">
        <w:rPr>
          <w:rFonts w:asciiTheme="minorHAnsi" w:hAnsiTheme="minorHAnsi" w:cstheme="minorHAnsi"/>
          <w:b/>
          <w:sz w:val="22"/>
          <w:szCs w:val="22"/>
        </w:rPr>
        <w:t xml:space="preserve">για αγορά    Βαμβακοφόρων  εντός σωληναρίου  με υλικό μεταφοράς Stuart </w:t>
      </w:r>
      <w:r w:rsidR="003E1500" w:rsidRPr="00851729">
        <w:rPr>
          <w:rFonts w:asciiTheme="minorHAnsi" w:hAnsiTheme="minorHAnsi" w:cstheme="minorHAnsi"/>
          <w:b/>
          <w:sz w:val="22"/>
          <w:szCs w:val="22"/>
        </w:rPr>
        <w:t xml:space="preserve"> του </w:t>
      </w:r>
      <w:r w:rsidR="003849D8" w:rsidRPr="00851729">
        <w:rPr>
          <w:rFonts w:asciiTheme="minorHAnsi" w:hAnsiTheme="minorHAnsi" w:cstheme="minorHAnsi"/>
          <w:b/>
          <w:sz w:val="22"/>
          <w:szCs w:val="22"/>
        </w:rPr>
        <w:t>ΚΥΤΤΑΡΟΛΟΓΙΚΟΥ ΕΡΓΑΣΤΗΡΙΟΥ</w:t>
      </w:r>
      <w:r w:rsidR="00632882" w:rsidRPr="00851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85172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851729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85172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51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729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E8A7EC6" w:rsidR="00AB41FD" w:rsidRPr="0085172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51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729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849D8" w:rsidRPr="00851729">
        <w:rPr>
          <w:rFonts w:asciiTheme="minorHAnsi" w:hAnsiTheme="minorHAnsi" w:cstheme="minorHAnsi"/>
          <w:b/>
          <w:sz w:val="22"/>
          <w:szCs w:val="22"/>
        </w:rPr>
        <w:t>6500</w:t>
      </w:r>
      <w:r w:rsidR="000D1F68" w:rsidRPr="00851729">
        <w:rPr>
          <w:rFonts w:asciiTheme="minorHAnsi" w:hAnsiTheme="minorHAnsi" w:cstheme="minorHAnsi"/>
          <w:b/>
          <w:sz w:val="22"/>
          <w:szCs w:val="22"/>
        </w:rPr>
        <w:t>/</w:t>
      </w:r>
      <w:r w:rsidR="003849D8" w:rsidRPr="00851729">
        <w:rPr>
          <w:rFonts w:asciiTheme="minorHAnsi" w:hAnsiTheme="minorHAnsi" w:cstheme="minorHAnsi"/>
          <w:b/>
          <w:sz w:val="22"/>
          <w:szCs w:val="22"/>
        </w:rPr>
        <w:t>18</w:t>
      </w:r>
      <w:r w:rsidR="005C7904" w:rsidRPr="00851729">
        <w:rPr>
          <w:rFonts w:asciiTheme="minorHAnsi" w:hAnsiTheme="minorHAnsi" w:cstheme="minorHAnsi"/>
          <w:b/>
          <w:sz w:val="22"/>
          <w:szCs w:val="22"/>
        </w:rPr>
        <w:t>.11</w:t>
      </w:r>
      <w:r w:rsidR="00632882" w:rsidRPr="00851729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851729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51729">
        <w:rPr>
          <w:rFonts w:asciiTheme="minorHAnsi" w:hAnsiTheme="minorHAnsi" w:cstheme="minorHAnsi"/>
          <w:b/>
          <w:sz w:val="22"/>
          <w:szCs w:val="22"/>
        </w:rPr>
        <w:t>20</w:t>
      </w:r>
      <w:r w:rsidRPr="00851729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851729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851729">
        <w:rPr>
          <w:rFonts w:asciiTheme="minorHAnsi" w:hAnsiTheme="minorHAnsi" w:cstheme="minorHAnsi"/>
          <w:b/>
          <w:sz w:val="22"/>
          <w:szCs w:val="22"/>
        </w:rPr>
        <w:t>ου κυτταρολογικού τμήματος</w:t>
      </w:r>
      <w:r w:rsidR="00376004" w:rsidRPr="00851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851729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851729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51729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5172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9166307" w:rsidR="00C8176C" w:rsidRPr="00851729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1729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517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9D8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Τριακόσια δέκα </w:t>
      </w:r>
      <w:r w:rsidR="000D1F68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8517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172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310</w:t>
      </w:r>
      <w:r w:rsidR="00AC39EC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51729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51729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51729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5172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5172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7937547" w:rsidR="00A63ADE" w:rsidRPr="00851729" w:rsidRDefault="005C790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85172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5172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172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5172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5172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528943F" w:rsidR="00A63ADE" w:rsidRPr="0085172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vkarampali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0B57"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5172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517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5172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3C941C3" w:rsidR="00A63ADE" w:rsidRPr="00851729" w:rsidRDefault="0085172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0" w:name="_Hlk57022624"/>
            <w:r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5C7904" w:rsidRPr="00851729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bookmarkEnd w:id="0"/>
          </w:p>
        </w:tc>
        <w:tc>
          <w:tcPr>
            <w:tcW w:w="1417" w:type="dxa"/>
            <w:vAlign w:val="center"/>
          </w:tcPr>
          <w:p w14:paraId="38775487" w14:textId="292319BA" w:rsidR="00A63ADE" w:rsidRPr="00851729" w:rsidRDefault="0085172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 xml:space="preserve">Δευτέρα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5172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72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85172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851729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4633C9D6" w14:textId="39DF1702" w:rsidR="00201DD2" w:rsidRPr="00851729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851729">
        <w:rPr>
          <w:rFonts w:asciiTheme="minorHAnsi" w:hAnsiTheme="minorHAnsi" w:cstheme="minorHAnsi"/>
          <w:sz w:val="22"/>
          <w:szCs w:val="22"/>
        </w:rPr>
        <w:t>προμήθεια</w:t>
      </w:r>
      <w:r w:rsidR="003849D8" w:rsidRPr="00851729">
        <w:rPr>
          <w:rFonts w:asciiTheme="minorHAnsi" w:hAnsiTheme="minorHAnsi" w:cstheme="minorHAnsi"/>
          <w:sz w:val="22"/>
          <w:szCs w:val="22"/>
        </w:rPr>
        <w:t xml:space="preserve"> Βαμβακοφόρων  εντός σωληναρίου  με υλικό μεταφοράς Stuart </w:t>
      </w:r>
      <w:r w:rsidR="005C7904" w:rsidRPr="00851729">
        <w:rPr>
          <w:rFonts w:asciiTheme="minorHAnsi" w:hAnsiTheme="minorHAnsi" w:cstheme="minorHAnsi"/>
          <w:sz w:val="22"/>
          <w:szCs w:val="22"/>
        </w:rPr>
        <w:t>τις ανάγκες του Γ.Ν. Θήρας για</w:t>
      </w:r>
      <w:r w:rsidR="003849D8" w:rsidRPr="00851729">
        <w:rPr>
          <w:rFonts w:asciiTheme="minorHAnsi" w:hAnsiTheme="minorHAnsi" w:cstheme="minorHAnsi"/>
          <w:sz w:val="22"/>
          <w:szCs w:val="22"/>
        </w:rPr>
        <w:t xml:space="preserve"> 12</w:t>
      </w:r>
      <w:r w:rsidR="005C7904" w:rsidRPr="00851729">
        <w:rPr>
          <w:rFonts w:asciiTheme="minorHAnsi" w:hAnsiTheme="minorHAnsi" w:cstheme="minorHAnsi"/>
          <w:sz w:val="22"/>
          <w:szCs w:val="22"/>
        </w:rPr>
        <w:t xml:space="preserve"> μήνες. Τα αιτούμενα</w:t>
      </w:r>
      <w:r w:rsidR="00C30444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5C7904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51729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851729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3A1EA129" w14:textId="774C5F28" w:rsidR="00666824" w:rsidRPr="00851729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tbl>
      <w:tblPr>
        <w:tblStyle w:val="a6"/>
        <w:tblW w:w="9186" w:type="dxa"/>
        <w:tblInd w:w="-34" w:type="dxa"/>
        <w:tblLook w:val="04A0" w:firstRow="1" w:lastRow="0" w:firstColumn="1" w:lastColumn="0" w:noHBand="0" w:noVBand="1"/>
      </w:tblPr>
      <w:tblGrid>
        <w:gridCol w:w="34"/>
        <w:gridCol w:w="705"/>
        <w:gridCol w:w="4081"/>
        <w:gridCol w:w="1339"/>
        <w:gridCol w:w="1496"/>
        <w:gridCol w:w="113"/>
        <w:gridCol w:w="1305"/>
        <w:gridCol w:w="113"/>
      </w:tblGrid>
      <w:tr w:rsidR="003849D8" w:rsidRPr="00851729" w14:paraId="7CB25812" w14:textId="77777777" w:rsidTr="00181DD7">
        <w:trPr>
          <w:gridBefore w:val="1"/>
          <w:gridAfter w:val="1"/>
          <w:wBefore w:w="34" w:type="dxa"/>
          <w:wAfter w:w="113" w:type="dxa"/>
        </w:trPr>
        <w:tc>
          <w:tcPr>
            <w:tcW w:w="705" w:type="dxa"/>
          </w:tcPr>
          <w:p w14:paraId="25CFE361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t>Ν</w:t>
            </w:r>
          </w:p>
        </w:tc>
        <w:tc>
          <w:tcPr>
            <w:tcW w:w="4081" w:type="dxa"/>
          </w:tcPr>
          <w:p w14:paraId="3352CB78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Calibri" w:hAnsi="Calibri" w:cs="Times New Roman"/>
                <w:color w:val="000000"/>
              </w:rPr>
              <w:t>ΕΙΔΟΣ</w:t>
            </w:r>
          </w:p>
        </w:tc>
        <w:tc>
          <w:tcPr>
            <w:tcW w:w="1339" w:type="dxa"/>
          </w:tcPr>
          <w:p w14:paraId="0A547C29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496" w:type="dxa"/>
          </w:tcPr>
          <w:p w14:paraId="662BE1E5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Calibri" w:hAnsi="Calibri" w:cs="Times New Roman"/>
                <w:color w:val="000000"/>
              </w:rPr>
              <w:t>ΤΙΜΗ ΜΟΝΑΔΟΣ ΧΩΡΙΣ ΦΠΑ</w:t>
            </w:r>
          </w:p>
        </w:tc>
        <w:tc>
          <w:tcPr>
            <w:tcW w:w="1418" w:type="dxa"/>
            <w:gridSpan w:val="2"/>
          </w:tcPr>
          <w:p w14:paraId="3C860674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t>ΜΕΡΙΚΟ ΣΥΝΟΛΟ</w:t>
            </w:r>
          </w:p>
        </w:tc>
      </w:tr>
      <w:tr w:rsidR="003849D8" w:rsidRPr="00851729" w14:paraId="5D9097FE" w14:textId="77777777" w:rsidTr="00181DD7">
        <w:trPr>
          <w:gridBefore w:val="1"/>
          <w:gridAfter w:val="1"/>
          <w:wBefore w:w="34" w:type="dxa"/>
          <w:wAfter w:w="113" w:type="dxa"/>
        </w:trPr>
        <w:tc>
          <w:tcPr>
            <w:tcW w:w="705" w:type="dxa"/>
          </w:tcPr>
          <w:p w14:paraId="60E992C3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81" w:type="dxa"/>
          </w:tcPr>
          <w:p w14:paraId="7BB03627" w14:textId="4BD0F7F0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1729">
              <w:t xml:space="preserve">Βαμβακοφόροι εντός σωληναρίου με ξύλινη ράβδο και βαμβακερή κορυφή. Μη τοξικοί, </w:t>
            </w:r>
            <w:r w:rsidRPr="00851729">
              <w:lastRenderedPageBreak/>
              <w:t>αποστειρωμένοι με υλικό μεταφοράς Stuart.</w:t>
            </w:r>
            <w:r w:rsidRPr="00851729">
              <w:br/>
            </w:r>
            <w:r w:rsidRPr="00851729">
              <w:br/>
              <w:t>Προορίζονται για πρωκτική, κολπική, λαρυγγική/τραχείας δειγματο</w:t>
            </w:r>
            <w:r w:rsidR="00851729">
              <w:t>λη</w:t>
            </w:r>
            <w:r w:rsidRPr="00851729">
              <w:t>ψία από εξειδικευμένο ιατρικό προσωπικό.</w:t>
            </w:r>
            <w:r w:rsidRPr="00851729">
              <w:br/>
            </w:r>
            <w:r w:rsidRPr="00851729">
              <w:br/>
              <w:t>Τεμάχια συσκευασίας: 100</w:t>
            </w:r>
          </w:p>
        </w:tc>
        <w:tc>
          <w:tcPr>
            <w:tcW w:w="1339" w:type="dxa"/>
          </w:tcPr>
          <w:p w14:paraId="321A64EA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96" w:type="dxa"/>
          </w:tcPr>
          <w:p w14:paraId="399E2A78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418" w:type="dxa"/>
            <w:gridSpan w:val="2"/>
          </w:tcPr>
          <w:p w14:paraId="03CFFFAF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1729">
              <w:rPr>
                <w:rFonts w:ascii="Arial" w:hAnsi="Arial" w:cs="Arial"/>
                <w:sz w:val="20"/>
                <w:szCs w:val="20"/>
              </w:rPr>
              <w:t>5</w:t>
            </w: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849D8" w:rsidRPr="00851729" w14:paraId="4EDA6959" w14:textId="77777777" w:rsidTr="00181DD7">
        <w:tc>
          <w:tcPr>
            <w:tcW w:w="7768" w:type="dxa"/>
            <w:gridSpan w:val="6"/>
          </w:tcPr>
          <w:p w14:paraId="0F23C6B0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1729">
              <w:rPr>
                <w:rFonts w:ascii="Arial" w:hAnsi="Arial" w:cs="Arial"/>
                <w:b/>
                <w:sz w:val="20"/>
                <w:szCs w:val="20"/>
              </w:rPr>
              <w:t>Γενικό σύνολο χωρίς ΦΠΑ</w:t>
            </w:r>
          </w:p>
        </w:tc>
        <w:tc>
          <w:tcPr>
            <w:tcW w:w="1418" w:type="dxa"/>
            <w:gridSpan w:val="2"/>
          </w:tcPr>
          <w:p w14:paraId="6A8A187D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1729">
              <w:rPr>
                <w:rFonts w:ascii="Arial" w:hAnsi="Arial" w:cs="Arial"/>
                <w:sz w:val="20"/>
                <w:szCs w:val="20"/>
              </w:rPr>
              <w:t>5</w:t>
            </w:r>
            <w:r w:rsidRPr="0085172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849D8" w:rsidRPr="00851729" w14:paraId="6D5439E3" w14:textId="77777777" w:rsidTr="00181DD7">
        <w:tc>
          <w:tcPr>
            <w:tcW w:w="7768" w:type="dxa"/>
            <w:gridSpan w:val="6"/>
          </w:tcPr>
          <w:p w14:paraId="2C08516D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1729">
              <w:rPr>
                <w:rFonts w:ascii="Arial" w:hAnsi="Arial" w:cs="Arial"/>
                <w:b/>
                <w:sz w:val="20"/>
                <w:szCs w:val="20"/>
              </w:rPr>
              <w:t>ΦΠΑ 24 %</w:t>
            </w:r>
          </w:p>
        </w:tc>
        <w:tc>
          <w:tcPr>
            <w:tcW w:w="1418" w:type="dxa"/>
            <w:gridSpan w:val="2"/>
          </w:tcPr>
          <w:p w14:paraId="5628911F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849D8" w:rsidRPr="00851729" w14:paraId="2B93CD29" w14:textId="77777777" w:rsidTr="00181DD7">
        <w:tc>
          <w:tcPr>
            <w:tcW w:w="7768" w:type="dxa"/>
            <w:gridSpan w:val="6"/>
          </w:tcPr>
          <w:p w14:paraId="533D9B52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1729">
              <w:rPr>
                <w:rFonts w:ascii="Arial" w:hAnsi="Arial" w:cs="Arial"/>
                <w:b/>
                <w:sz w:val="20"/>
                <w:szCs w:val="20"/>
              </w:rPr>
              <w:t>Γενικό σύνολο με ΦΠΑ</w:t>
            </w:r>
          </w:p>
        </w:tc>
        <w:tc>
          <w:tcPr>
            <w:tcW w:w="1418" w:type="dxa"/>
            <w:gridSpan w:val="2"/>
          </w:tcPr>
          <w:p w14:paraId="7D7C7B51" w14:textId="77777777" w:rsidR="003849D8" w:rsidRPr="00851729" w:rsidRDefault="003849D8" w:rsidP="001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5172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</w:tbl>
    <w:p w14:paraId="1CE69EF4" w14:textId="566CC76A" w:rsidR="00666824" w:rsidRPr="00851729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85172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85172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851729">
        <w:rPr>
          <w:rFonts w:cstheme="minorHAnsi"/>
          <w:b/>
          <w:sz w:val="20"/>
          <w:szCs w:val="20"/>
          <w:u w:val="single"/>
        </w:rPr>
        <w:t>ΓΕΝΙΚΟΙ ΟΡΟΙ</w:t>
      </w:r>
      <w:r w:rsidRPr="00851729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85172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51729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51729">
        <w:rPr>
          <w:rFonts w:asciiTheme="minorHAnsi" w:hAnsiTheme="minorHAnsi" w:cstheme="minorHAnsi"/>
          <w:sz w:val="22"/>
          <w:szCs w:val="22"/>
        </w:rPr>
        <w:t>60</w:t>
      </w:r>
      <w:r w:rsidR="00A63ADE" w:rsidRPr="00851729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FE7F628" w:rsidR="00AC61FB" w:rsidRPr="00851729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51729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851729" w:rsidRPr="00851729">
        <w:rPr>
          <w:rFonts w:asciiTheme="minorHAnsi" w:hAnsiTheme="minorHAnsi" w:cstheme="minorHAnsi"/>
          <w:sz w:val="22"/>
          <w:szCs w:val="22"/>
        </w:rPr>
        <w:t>email</w:t>
      </w:r>
      <w:r w:rsidRPr="00851729">
        <w:rPr>
          <w:rFonts w:asciiTheme="minorHAnsi" w:hAnsiTheme="minorHAnsi" w:cstheme="minorHAnsi"/>
          <w:sz w:val="22"/>
          <w:szCs w:val="22"/>
        </w:rPr>
        <w:t>:</w:t>
      </w:r>
      <w:r w:rsidR="000D1F68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C30444" w:rsidRPr="00851729">
        <w:rPr>
          <w:rFonts w:asciiTheme="minorHAnsi" w:hAnsiTheme="minorHAnsi" w:cstheme="minorHAnsi"/>
          <w:sz w:val="22"/>
          <w:szCs w:val="22"/>
          <w:lang w:val="en-US"/>
        </w:rPr>
        <w:t>vkarampali</w:t>
      </w:r>
      <w:r w:rsidR="00C30444" w:rsidRPr="00851729">
        <w:rPr>
          <w:rFonts w:asciiTheme="minorHAnsi" w:hAnsiTheme="minorHAnsi" w:cstheme="minorHAnsi"/>
          <w:sz w:val="22"/>
          <w:szCs w:val="22"/>
        </w:rPr>
        <w:t>@</w:t>
      </w:r>
      <w:r w:rsidR="00C30444" w:rsidRPr="00851729">
        <w:rPr>
          <w:rFonts w:asciiTheme="minorHAnsi" w:hAnsiTheme="minorHAnsi" w:cstheme="minorHAnsi"/>
          <w:sz w:val="22"/>
          <w:szCs w:val="22"/>
          <w:lang w:val="en-US"/>
        </w:rPr>
        <w:t>santorini</w:t>
      </w:r>
      <w:r w:rsidR="00C30444" w:rsidRPr="00851729">
        <w:rPr>
          <w:rFonts w:asciiTheme="minorHAnsi" w:hAnsiTheme="minorHAnsi" w:cstheme="minorHAnsi"/>
          <w:sz w:val="22"/>
          <w:szCs w:val="22"/>
        </w:rPr>
        <w:t>-</w:t>
      </w:r>
      <w:r w:rsidR="00C30444" w:rsidRPr="00851729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C30444" w:rsidRPr="00851729">
        <w:rPr>
          <w:rFonts w:asciiTheme="minorHAnsi" w:hAnsiTheme="minorHAnsi" w:cstheme="minorHAnsi"/>
          <w:sz w:val="22"/>
          <w:szCs w:val="22"/>
        </w:rPr>
        <w:t>.</w:t>
      </w:r>
      <w:r w:rsidR="00C30444" w:rsidRPr="00851729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C30444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Pr="00851729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851729">
        <w:rPr>
          <w:rFonts w:asciiTheme="minorHAnsi" w:hAnsiTheme="minorHAnsi" w:cstheme="minorHAnsi"/>
          <w:sz w:val="22"/>
          <w:szCs w:val="22"/>
        </w:rPr>
        <w:t>35</w:t>
      </w:r>
      <w:r w:rsidR="00D747F7" w:rsidRPr="00851729">
        <w:rPr>
          <w:rFonts w:asciiTheme="minorHAnsi" w:hAnsiTheme="minorHAnsi" w:cstheme="minorHAnsi"/>
          <w:sz w:val="22"/>
          <w:szCs w:val="22"/>
        </w:rPr>
        <w:t>459</w:t>
      </w:r>
      <w:r w:rsidRPr="00851729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85172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851729" w:rsidRPr="00851729">
        <w:rPr>
          <w:rFonts w:asciiTheme="minorHAnsi" w:hAnsiTheme="minorHAnsi" w:cstheme="minorHAnsi"/>
          <w:sz w:val="22"/>
          <w:szCs w:val="22"/>
        </w:rPr>
        <w:t>30 Νοεμβρίου 2020</w:t>
      </w:r>
      <w:r w:rsidR="000D1F68" w:rsidRPr="00851729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85172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51729">
        <w:rPr>
          <w:rFonts w:asciiTheme="minorHAnsi" w:hAnsiTheme="minorHAnsi" w:cstheme="minorHAnsi"/>
          <w:sz w:val="22"/>
          <w:szCs w:val="22"/>
        </w:rPr>
        <w:t xml:space="preserve">  </w:t>
      </w:r>
      <w:r w:rsidR="00851729" w:rsidRPr="00851729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851729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Pr="00851729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5EAF2AB" w:rsidR="008E4B05" w:rsidRPr="0085172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51729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51729">
        <w:rPr>
          <w:rFonts w:asciiTheme="minorHAnsi" w:hAnsiTheme="minorHAnsi" w:cstheme="minorHAnsi"/>
          <w:sz w:val="22"/>
          <w:szCs w:val="22"/>
        </w:rPr>
        <w:t>2</w:t>
      </w:r>
      <w:r w:rsidR="00C30444" w:rsidRPr="00851729">
        <w:rPr>
          <w:rFonts w:asciiTheme="minorHAnsi" w:hAnsiTheme="minorHAnsi" w:cstheme="minorHAnsi"/>
          <w:sz w:val="22"/>
          <w:szCs w:val="22"/>
        </w:rPr>
        <w:t>4</w:t>
      </w:r>
      <w:r w:rsidR="006F2549" w:rsidRPr="00851729">
        <w:rPr>
          <w:rFonts w:asciiTheme="minorHAnsi" w:hAnsiTheme="minorHAnsi" w:cstheme="minorHAnsi"/>
          <w:sz w:val="22"/>
          <w:szCs w:val="22"/>
        </w:rPr>
        <w:t>.01.2</w:t>
      </w:r>
      <w:r w:rsidR="00C30444" w:rsidRPr="00851729">
        <w:rPr>
          <w:rFonts w:asciiTheme="minorHAnsi" w:hAnsiTheme="minorHAnsi" w:cstheme="minorHAnsi"/>
          <w:sz w:val="22"/>
          <w:szCs w:val="22"/>
        </w:rPr>
        <w:t>1</w:t>
      </w:r>
      <w:r w:rsidR="00BE5B76" w:rsidRPr="00851729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851729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51729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51729">
        <w:rPr>
          <w:rFonts w:asciiTheme="minorHAnsi" w:hAnsiTheme="minorHAnsi" w:cstheme="minorHAnsi"/>
          <w:sz w:val="22"/>
          <w:szCs w:val="22"/>
        </w:rPr>
        <w:t>20</w:t>
      </w:r>
      <w:r w:rsidR="0031418D" w:rsidRPr="00851729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851729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851729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8517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5172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85172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851729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51729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851729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51729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0B5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2E07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172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0444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5BCD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353</TotalTime>
  <Pages>2</Pages>
  <Words>326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2475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155</cp:revision>
  <cp:lastPrinted>2018-09-14T10:29:00Z</cp:lastPrinted>
  <dcterms:created xsi:type="dcterms:W3CDTF">2018-07-06T06:05:00Z</dcterms:created>
  <dcterms:modified xsi:type="dcterms:W3CDTF">2020-11-23T12:22:00Z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