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D45" w14:textId="6B1F6B35" w:rsidR="003F51C0" w:rsidRPr="00742DCB" w:rsidRDefault="003F51C0" w:rsidP="003F51C0">
      <w:pPr>
        <w:pStyle w:val="a6"/>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742DCB">
        <w:rPr>
          <w:rFonts w:asciiTheme="minorHAnsi" w:hAnsiTheme="minorHAnsi" w:cstheme="minorHAnsi"/>
          <w:b/>
          <w:sz w:val="22"/>
          <w:szCs w:val="22"/>
        </w:rPr>
        <w:t xml:space="preserve">   ΑΔΑ: </w:t>
      </w:r>
      <w:r w:rsidR="007D73F0" w:rsidRPr="007D73F0">
        <w:rPr>
          <w:rFonts w:asciiTheme="minorHAnsi" w:hAnsiTheme="minorHAnsi" w:cstheme="minorHAnsi"/>
          <w:b/>
          <w:sz w:val="22"/>
          <w:szCs w:val="22"/>
        </w:rPr>
        <w:t>6ΜΩΑΟΡΡ3-ΛΟΙ</w:t>
      </w:r>
    </w:p>
    <w:p w14:paraId="6555D3BB" w14:textId="5512B247" w:rsidR="003F51C0" w:rsidRPr="009B5856" w:rsidRDefault="003F51C0" w:rsidP="003F51C0">
      <w:pPr>
        <w:pStyle w:val="a6"/>
        <w:spacing w:line="320" w:lineRule="exact"/>
        <w:ind w:left="6480" w:right="-12"/>
        <w:rPr>
          <w:rFonts w:asciiTheme="minorHAnsi" w:hAnsiTheme="minorHAnsi" w:cstheme="minorHAnsi"/>
          <w:bCs/>
          <w:sz w:val="22"/>
          <w:szCs w:val="22"/>
        </w:rPr>
      </w:pPr>
      <w:r w:rsidRPr="00742DCB">
        <w:rPr>
          <w:rFonts w:asciiTheme="minorHAnsi" w:hAnsiTheme="minorHAnsi" w:cstheme="minorHAnsi"/>
          <w:b/>
          <w:sz w:val="22"/>
          <w:szCs w:val="22"/>
        </w:rPr>
        <w:t xml:space="preserve">         </w:t>
      </w:r>
      <w:r w:rsidRPr="009D19C2">
        <w:rPr>
          <w:rFonts w:asciiTheme="minorHAnsi" w:hAnsiTheme="minorHAnsi" w:cstheme="minorHAnsi"/>
          <w:b/>
          <w:sz w:val="22"/>
          <w:szCs w:val="22"/>
        </w:rPr>
        <w:t xml:space="preserve">Αρ.Πρωτ.: </w:t>
      </w:r>
      <w:r w:rsidR="0052527A">
        <w:rPr>
          <w:rFonts w:asciiTheme="minorHAnsi" w:hAnsiTheme="minorHAnsi" w:cstheme="minorHAnsi"/>
          <w:b/>
          <w:sz w:val="22"/>
          <w:szCs w:val="22"/>
        </w:rPr>
        <w:t>6192/22-11-2021</w:t>
      </w:r>
    </w:p>
    <w:p w14:paraId="28A89875" w14:textId="77777777" w:rsidR="003F51C0" w:rsidRPr="009B5856" w:rsidRDefault="003F51C0" w:rsidP="003F51C0">
      <w:pPr>
        <w:pStyle w:val="a6"/>
        <w:tabs>
          <w:tab w:val="left" w:pos="8520"/>
        </w:tabs>
        <w:spacing w:line="320" w:lineRule="exact"/>
        <w:ind w:left="709"/>
        <w:rPr>
          <w:rFonts w:asciiTheme="minorHAnsi" w:hAnsiTheme="minorHAnsi" w:cstheme="minorHAnsi"/>
          <w:bCs/>
          <w:sz w:val="22"/>
          <w:szCs w:val="22"/>
        </w:rPr>
      </w:pPr>
      <w:r w:rsidRPr="009B5856">
        <w:rPr>
          <w:rFonts w:asciiTheme="minorHAnsi" w:hAnsiTheme="minorHAnsi" w:cstheme="minorHAnsi"/>
          <w:bCs/>
          <w:sz w:val="22"/>
          <w:szCs w:val="22"/>
        </w:rPr>
        <w:tab/>
      </w:r>
    </w:p>
    <w:p w14:paraId="66ED8D14" w14:textId="77777777" w:rsidR="003F51C0" w:rsidRPr="009B5856" w:rsidRDefault="003F51C0" w:rsidP="003F51C0">
      <w:pPr>
        <w:pStyle w:val="a6"/>
        <w:spacing w:line="320" w:lineRule="exact"/>
        <w:ind w:left="709"/>
        <w:jc w:val="center"/>
        <w:rPr>
          <w:rFonts w:asciiTheme="minorHAnsi" w:hAnsiTheme="minorHAnsi" w:cstheme="minorHAnsi"/>
          <w:bCs/>
          <w:sz w:val="22"/>
          <w:szCs w:val="22"/>
        </w:rPr>
      </w:pPr>
    </w:p>
    <w:p w14:paraId="424A2A88" w14:textId="77777777" w:rsidR="003F51C0" w:rsidRPr="004A0DE6" w:rsidRDefault="003F51C0" w:rsidP="003F51C0">
      <w:pPr>
        <w:pStyle w:val="a6"/>
        <w:spacing w:line="320" w:lineRule="exact"/>
        <w:ind w:left="709"/>
        <w:jc w:val="center"/>
        <w:rPr>
          <w:rFonts w:asciiTheme="minorHAnsi" w:hAnsiTheme="minorHAnsi" w:cstheme="minorHAnsi"/>
          <w:b/>
          <w:sz w:val="22"/>
          <w:szCs w:val="22"/>
          <w:u w:val="single"/>
        </w:rPr>
      </w:pPr>
      <w:r w:rsidRPr="004A0DE6">
        <w:rPr>
          <w:rFonts w:asciiTheme="minorHAnsi" w:hAnsiTheme="minorHAnsi" w:cstheme="minorHAnsi"/>
          <w:b/>
          <w:sz w:val="22"/>
          <w:szCs w:val="22"/>
          <w:u w:val="single"/>
        </w:rPr>
        <w:t xml:space="preserve">ΠΡΟΣΚΛΗΣΗ ΕΚΔΗΛΩΣΗΣ ΕΝΔΙΑΦΕΡΟΝΤΟΣ </w:t>
      </w:r>
    </w:p>
    <w:p w14:paraId="324E7D52" w14:textId="77777777" w:rsidR="003F51C0" w:rsidRPr="009B5856" w:rsidRDefault="003F51C0" w:rsidP="003F51C0">
      <w:pPr>
        <w:pStyle w:val="a6"/>
        <w:spacing w:line="320" w:lineRule="exact"/>
        <w:ind w:left="709"/>
        <w:jc w:val="center"/>
        <w:rPr>
          <w:rFonts w:asciiTheme="minorHAnsi" w:hAnsiTheme="minorHAnsi" w:cstheme="minorHAnsi"/>
          <w:bCs/>
          <w:sz w:val="22"/>
          <w:szCs w:val="22"/>
        </w:rPr>
      </w:pPr>
    </w:p>
    <w:p w14:paraId="082A8B6F" w14:textId="77777777" w:rsidR="003F51C0" w:rsidRPr="009B5856" w:rsidRDefault="003F51C0" w:rsidP="003F51C0">
      <w:pPr>
        <w:pStyle w:val="a6"/>
        <w:spacing w:before="100" w:beforeAutospacing="1" w:after="100" w:afterAutospacing="1"/>
        <w:ind w:left="0"/>
        <w:jc w:val="both"/>
        <w:rPr>
          <w:rFonts w:asciiTheme="minorHAnsi" w:hAnsiTheme="minorHAnsi" w:cstheme="minorHAnsi"/>
          <w:b/>
          <w:sz w:val="22"/>
          <w:szCs w:val="22"/>
        </w:rPr>
      </w:pPr>
      <w:r w:rsidRPr="009B5856">
        <w:rPr>
          <w:rFonts w:asciiTheme="minorHAnsi" w:hAnsiTheme="minorHAnsi" w:cstheme="minorHAnsi"/>
          <w:b/>
          <w:sz w:val="22"/>
          <w:szCs w:val="22"/>
        </w:rPr>
        <w:t>ΘΕΜΑ: «Πρόσκληση συλλογής προσφορών για την προμήθεια αναλώσιμου υγειονομικού υλικού για τη Μονάδα Τεχνητού Νεφρού του Γ.Ν. Θήρας με τη διαδικασία συλλογής προσφορών για περίοδο δυο  μηνών»</w:t>
      </w:r>
    </w:p>
    <w:p w14:paraId="6333D03A" w14:textId="77777777" w:rsidR="003F51C0" w:rsidRPr="009B5856" w:rsidRDefault="003F51C0" w:rsidP="003F51C0">
      <w:pPr>
        <w:pStyle w:val="a6"/>
        <w:spacing w:before="100" w:beforeAutospacing="1" w:after="100" w:afterAutospacing="1"/>
        <w:ind w:left="0"/>
        <w:jc w:val="both"/>
        <w:rPr>
          <w:rFonts w:asciiTheme="minorHAnsi" w:hAnsiTheme="minorHAnsi" w:cstheme="minorHAnsi"/>
          <w:b/>
          <w:sz w:val="22"/>
          <w:szCs w:val="22"/>
        </w:rPr>
      </w:pPr>
      <w:r w:rsidRPr="009B5856">
        <w:rPr>
          <w:rFonts w:asciiTheme="minorHAnsi" w:hAnsiTheme="minorHAnsi" w:cstheme="minorHAnsi"/>
          <w:b/>
          <w:sz w:val="22"/>
          <w:szCs w:val="22"/>
        </w:rPr>
        <w:t>ΣΧΕΤ: α. Ν.4412/16 και τις λοιπές διατάξεις κείμενης νομοθεσίας</w:t>
      </w:r>
    </w:p>
    <w:p w14:paraId="55C83608" w14:textId="2361DCF3" w:rsidR="003F51C0" w:rsidRPr="009B5856" w:rsidRDefault="003F51C0" w:rsidP="003F51C0">
      <w:pPr>
        <w:pStyle w:val="a6"/>
        <w:spacing w:before="100" w:beforeAutospacing="1" w:after="100" w:afterAutospacing="1"/>
        <w:ind w:left="0"/>
        <w:jc w:val="both"/>
        <w:rPr>
          <w:rFonts w:asciiTheme="minorHAnsi" w:hAnsiTheme="minorHAnsi" w:cstheme="minorHAnsi"/>
          <w:b/>
          <w:sz w:val="22"/>
          <w:szCs w:val="22"/>
        </w:rPr>
      </w:pPr>
      <w:r w:rsidRPr="009B5856">
        <w:rPr>
          <w:rFonts w:asciiTheme="minorHAnsi" w:hAnsiTheme="minorHAnsi" w:cstheme="minorHAnsi"/>
          <w:b/>
          <w:sz w:val="22"/>
          <w:szCs w:val="22"/>
        </w:rPr>
        <w:t xml:space="preserve">           β. Την με Αρ. Πρωτ.  εισήγηση της Νεφρολόγου του Γ.Ν. Θήρ</w:t>
      </w:r>
      <w:r w:rsidR="00A547F3" w:rsidRPr="009B5856">
        <w:rPr>
          <w:rFonts w:asciiTheme="minorHAnsi" w:hAnsiTheme="minorHAnsi" w:cstheme="minorHAnsi"/>
          <w:b/>
          <w:sz w:val="22"/>
          <w:szCs w:val="22"/>
        </w:rPr>
        <w:t>α</w:t>
      </w:r>
      <w:r w:rsidRPr="009B5856">
        <w:rPr>
          <w:rFonts w:asciiTheme="minorHAnsi" w:hAnsiTheme="minorHAnsi" w:cstheme="minorHAnsi"/>
          <w:b/>
          <w:sz w:val="22"/>
          <w:szCs w:val="22"/>
        </w:rPr>
        <w:t xml:space="preserve">ς </w:t>
      </w:r>
    </w:p>
    <w:p w14:paraId="7CCDBF7F" w14:textId="77777777" w:rsidR="003F51C0" w:rsidRPr="009B5856" w:rsidRDefault="003F51C0" w:rsidP="003F51C0">
      <w:pPr>
        <w:pStyle w:val="a6"/>
        <w:spacing w:before="100" w:beforeAutospacing="1" w:after="100" w:afterAutospacing="1"/>
        <w:ind w:left="0"/>
        <w:jc w:val="both"/>
        <w:rPr>
          <w:rFonts w:asciiTheme="minorHAnsi" w:hAnsiTheme="minorHAnsi" w:cstheme="minorHAnsi"/>
          <w:bCs/>
          <w:sz w:val="22"/>
          <w:szCs w:val="22"/>
        </w:rPr>
      </w:pPr>
    </w:p>
    <w:p w14:paraId="1E95FC38" w14:textId="77777777" w:rsidR="002D38F5" w:rsidRPr="009B5856" w:rsidRDefault="003F51C0" w:rsidP="003F51C0">
      <w:pPr>
        <w:spacing w:before="100" w:beforeAutospacing="1" w:after="100" w:afterAutospacing="1"/>
        <w:jc w:val="center"/>
        <w:rPr>
          <w:rFonts w:asciiTheme="minorHAnsi" w:hAnsiTheme="minorHAnsi" w:cstheme="minorHAnsi"/>
          <w:bCs/>
          <w:sz w:val="22"/>
          <w:szCs w:val="22"/>
        </w:rPr>
      </w:pPr>
      <w:r w:rsidRPr="009D19C2">
        <w:rPr>
          <w:rFonts w:asciiTheme="minorHAnsi" w:hAnsiTheme="minorHAnsi" w:cstheme="minorHAnsi"/>
          <w:bCs/>
          <w:sz w:val="22"/>
          <w:szCs w:val="22"/>
        </w:rPr>
        <w:t xml:space="preserve">Προϋπολογισθείσα δαπάνη: </w:t>
      </w:r>
      <w:r w:rsidRPr="009B5856">
        <w:rPr>
          <w:rFonts w:asciiTheme="minorHAnsi" w:hAnsiTheme="minorHAnsi" w:cstheme="minorHAnsi"/>
          <w:bCs/>
          <w:sz w:val="22"/>
          <w:szCs w:val="22"/>
        </w:rPr>
        <w:t xml:space="preserve">Είκοσι </w:t>
      </w:r>
      <w:r w:rsidR="002D38F5" w:rsidRPr="009B5856">
        <w:rPr>
          <w:rFonts w:asciiTheme="minorHAnsi" w:hAnsiTheme="minorHAnsi" w:cstheme="minorHAnsi"/>
          <w:bCs/>
          <w:sz w:val="22"/>
          <w:szCs w:val="22"/>
        </w:rPr>
        <w:t>εννέα</w:t>
      </w:r>
      <w:r w:rsidR="008679F4" w:rsidRPr="009B5856">
        <w:rPr>
          <w:rFonts w:asciiTheme="minorHAnsi" w:hAnsiTheme="minorHAnsi" w:cstheme="minorHAnsi"/>
          <w:bCs/>
          <w:sz w:val="22"/>
          <w:szCs w:val="22"/>
        </w:rPr>
        <w:t xml:space="preserve"> </w:t>
      </w:r>
      <w:r w:rsidRPr="009B5856">
        <w:rPr>
          <w:rFonts w:asciiTheme="minorHAnsi" w:hAnsiTheme="minorHAnsi" w:cstheme="minorHAnsi"/>
          <w:bCs/>
          <w:sz w:val="22"/>
          <w:szCs w:val="22"/>
        </w:rPr>
        <w:t>χιλιάδες ευρώ</w:t>
      </w:r>
      <w:r w:rsidRPr="009D19C2">
        <w:rPr>
          <w:rFonts w:asciiTheme="minorHAnsi" w:hAnsiTheme="minorHAnsi" w:cstheme="minorHAnsi"/>
          <w:bCs/>
          <w:sz w:val="22"/>
          <w:szCs w:val="22"/>
        </w:rPr>
        <w:t xml:space="preserve"> </w:t>
      </w:r>
      <w:r w:rsidRPr="009B5856">
        <w:rPr>
          <w:rFonts w:asciiTheme="minorHAnsi" w:hAnsiTheme="minorHAnsi" w:cstheme="minorHAnsi"/>
          <w:bCs/>
          <w:sz w:val="22"/>
          <w:szCs w:val="22"/>
        </w:rPr>
        <w:t xml:space="preserve"> (2</w:t>
      </w:r>
      <w:r w:rsidR="002D38F5" w:rsidRPr="009B5856">
        <w:rPr>
          <w:rFonts w:asciiTheme="minorHAnsi" w:hAnsiTheme="minorHAnsi" w:cstheme="minorHAnsi"/>
          <w:bCs/>
          <w:sz w:val="22"/>
          <w:szCs w:val="22"/>
        </w:rPr>
        <w:t>9</w:t>
      </w:r>
      <w:r w:rsidRPr="009B5856">
        <w:rPr>
          <w:rFonts w:asciiTheme="minorHAnsi" w:hAnsiTheme="minorHAnsi" w:cstheme="minorHAnsi"/>
          <w:bCs/>
          <w:sz w:val="22"/>
          <w:szCs w:val="22"/>
        </w:rPr>
        <w:t xml:space="preserve">.000,00 €) </w:t>
      </w:r>
      <w:r w:rsidR="002D38F5" w:rsidRPr="009B5856">
        <w:rPr>
          <w:rFonts w:asciiTheme="minorHAnsi" w:hAnsiTheme="minorHAnsi" w:cstheme="minorHAnsi"/>
          <w:bCs/>
          <w:sz w:val="22"/>
          <w:szCs w:val="22"/>
        </w:rPr>
        <w:t xml:space="preserve"> </w:t>
      </w:r>
    </w:p>
    <w:p w14:paraId="7C386F3B" w14:textId="55EC0283" w:rsidR="003F51C0" w:rsidRPr="009B5856" w:rsidRDefault="002D38F5" w:rsidP="002D38F5">
      <w:pPr>
        <w:spacing w:before="100" w:beforeAutospacing="1" w:after="100" w:afterAutospacing="1"/>
        <w:jc w:val="center"/>
        <w:rPr>
          <w:rFonts w:asciiTheme="minorHAnsi" w:hAnsiTheme="minorHAnsi" w:cstheme="minorHAnsi"/>
          <w:bCs/>
          <w:sz w:val="22"/>
          <w:szCs w:val="22"/>
        </w:rPr>
      </w:pPr>
      <w:r w:rsidRPr="009B5856">
        <w:rPr>
          <w:rFonts w:asciiTheme="minorHAnsi" w:hAnsiTheme="minorHAnsi" w:cstheme="minorHAnsi"/>
          <w:bCs/>
          <w:sz w:val="22"/>
          <w:szCs w:val="22"/>
        </w:rPr>
        <w:t xml:space="preserve">ΜΗ </w:t>
      </w:r>
      <w:r w:rsidR="003F51C0" w:rsidRPr="009B5856">
        <w:rPr>
          <w:rFonts w:asciiTheme="minorHAnsi" w:hAnsiTheme="minorHAnsi" w:cstheme="minorHAnsi"/>
          <w:bCs/>
          <w:sz w:val="22"/>
          <w:szCs w:val="22"/>
        </w:rPr>
        <w:t xml:space="preserve">συμπεριλαμβανομένου  νόμιμου Φ.Π.Α </w:t>
      </w:r>
    </w:p>
    <w:p w14:paraId="1C1033A1" w14:textId="77777777" w:rsidR="003F51C0" w:rsidRPr="009B5856" w:rsidRDefault="003F51C0" w:rsidP="003F51C0">
      <w:pPr>
        <w:spacing w:before="100" w:beforeAutospacing="1" w:after="100" w:afterAutospacing="1"/>
        <w:jc w:val="center"/>
        <w:rPr>
          <w:rFonts w:asciiTheme="minorHAnsi" w:hAnsiTheme="minorHAnsi" w:cstheme="minorHAnsi"/>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3F51C0" w:rsidRPr="009B5856" w14:paraId="46326B02" w14:textId="77777777" w:rsidTr="009A3AFA">
        <w:trPr>
          <w:jc w:val="center"/>
        </w:trPr>
        <w:tc>
          <w:tcPr>
            <w:tcW w:w="2934" w:type="dxa"/>
          </w:tcPr>
          <w:p w14:paraId="34997172" w14:textId="77777777" w:rsidR="003F51C0" w:rsidRPr="009B5856" w:rsidRDefault="003F51C0" w:rsidP="009A3AFA">
            <w:pPr>
              <w:spacing w:before="100" w:beforeAutospacing="1" w:after="100" w:afterAutospacing="1"/>
              <w:jc w:val="center"/>
              <w:rPr>
                <w:rFonts w:asciiTheme="minorHAnsi" w:hAnsiTheme="minorHAnsi" w:cstheme="minorHAnsi"/>
                <w:bCs/>
                <w:sz w:val="22"/>
                <w:szCs w:val="22"/>
              </w:rPr>
            </w:pPr>
            <w:r w:rsidRPr="009B5856">
              <w:rPr>
                <w:rFonts w:asciiTheme="minorHAnsi" w:hAnsiTheme="minorHAnsi" w:cstheme="minorHAnsi"/>
                <w:bCs/>
                <w:sz w:val="22"/>
                <w:szCs w:val="22"/>
              </w:rPr>
              <w:t>Κριτήριο αξιολόγησης</w:t>
            </w:r>
          </w:p>
        </w:tc>
        <w:tc>
          <w:tcPr>
            <w:tcW w:w="2976" w:type="dxa"/>
          </w:tcPr>
          <w:p w14:paraId="7DA1E09A" w14:textId="77777777" w:rsidR="003F51C0" w:rsidRPr="009B5856" w:rsidRDefault="003F51C0" w:rsidP="009A3AFA">
            <w:pPr>
              <w:spacing w:before="100" w:beforeAutospacing="1" w:after="100" w:afterAutospacing="1"/>
              <w:jc w:val="center"/>
              <w:rPr>
                <w:rFonts w:asciiTheme="minorHAnsi" w:hAnsiTheme="minorHAnsi" w:cstheme="minorHAnsi"/>
                <w:bCs/>
                <w:sz w:val="22"/>
                <w:szCs w:val="22"/>
              </w:rPr>
            </w:pPr>
            <w:r w:rsidRPr="009B5856">
              <w:rPr>
                <w:rFonts w:asciiTheme="minorHAnsi" w:hAnsiTheme="minorHAnsi" w:cstheme="minorHAnsi"/>
                <w:bCs/>
                <w:sz w:val="22"/>
                <w:szCs w:val="22"/>
              </w:rPr>
              <w:t>Ημερομηνία δημοσίευσης στο ΔΙΑΥΓΕΙΑ</w:t>
            </w:r>
          </w:p>
        </w:tc>
      </w:tr>
      <w:tr w:rsidR="003F51C0" w:rsidRPr="00EC01BE" w14:paraId="7F21617E" w14:textId="77777777" w:rsidTr="009A3AFA">
        <w:trPr>
          <w:trHeight w:val="638"/>
          <w:jc w:val="center"/>
        </w:trPr>
        <w:tc>
          <w:tcPr>
            <w:tcW w:w="2934" w:type="dxa"/>
            <w:vAlign w:val="center"/>
          </w:tcPr>
          <w:p w14:paraId="173FF755"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Χαμηλότερη Τιμή</w:t>
            </w:r>
          </w:p>
        </w:tc>
        <w:tc>
          <w:tcPr>
            <w:tcW w:w="2976" w:type="dxa"/>
            <w:vAlign w:val="center"/>
          </w:tcPr>
          <w:p w14:paraId="0C0035EC" w14:textId="2F43BFA5" w:rsidR="003F51C0" w:rsidRPr="00EC01BE" w:rsidRDefault="00EC01BE"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lang w:val="en-US"/>
              </w:rPr>
              <w:t xml:space="preserve">22 </w:t>
            </w:r>
            <w:r w:rsidR="00A94674" w:rsidRPr="00EC01BE">
              <w:rPr>
                <w:rFonts w:asciiTheme="minorHAnsi" w:hAnsiTheme="minorHAnsi" w:cstheme="minorHAnsi"/>
                <w:bCs/>
                <w:sz w:val="22"/>
                <w:szCs w:val="22"/>
              </w:rPr>
              <w:t>Νοεμβρίου</w:t>
            </w:r>
            <w:r w:rsidR="003F51C0" w:rsidRPr="00EC01BE">
              <w:rPr>
                <w:rFonts w:asciiTheme="minorHAnsi" w:hAnsiTheme="minorHAnsi" w:cstheme="minorHAnsi"/>
                <w:bCs/>
                <w:sz w:val="22"/>
                <w:szCs w:val="22"/>
              </w:rPr>
              <w:t xml:space="preserve"> 2021</w:t>
            </w:r>
          </w:p>
        </w:tc>
      </w:tr>
    </w:tbl>
    <w:p w14:paraId="3EA618E8" w14:textId="77777777" w:rsidR="003F51C0" w:rsidRPr="00EC01BE" w:rsidRDefault="003F51C0" w:rsidP="003F51C0">
      <w:pPr>
        <w:spacing w:before="100" w:beforeAutospacing="1" w:after="100" w:afterAutospacing="1"/>
        <w:jc w:val="center"/>
        <w:rPr>
          <w:rFonts w:asciiTheme="minorHAnsi" w:hAnsiTheme="minorHAnsi" w:cstheme="minorHAnsi"/>
          <w:bCs/>
          <w:sz w:val="22"/>
          <w:szCs w:val="22"/>
        </w:rPr>
      </w:pPr>
    </w:p>
    <w:p w14:paraId="0516591F" w14:textId="77777777" w:rsidR="003F51C0" w:rsidRPr="00EC01BE" w:rsidRDefault="003F51C0" w:rsidP="003F51C0">
      <w:pPr>
        <w:spacing w:before="100" w:beforeAutospacing="1" w:after="100" w:afterAutospacing="1"/>
        <w:jc w:val="center"/>
        <w:rPr>
          <w:rFonts w:asciiTheme="minorHAnsi" w:hAnsiTheme="minorHAnsi" w:cstheme="minorHAnsi"/>
          <w:b/>
          <w:sz w:val="22"/>
          <w:szCs w:val="22"/>
          <w:u w:val="single"/>
        </w:rPr>
      </w:pPr>
      <w:r w:rsidRPr="00EC01BE">
        <w:rPr>
          <w:rFonts w:asciiTheme="minorHAnsi" w:hAnsiTheme="minorHAnsi" w:cstheme="minorHAnsi"/>
          <w:b/>
          <w:sz w:val="22"/>
          <w:szCs w:val="22"/>
          <w:u w:val="single"/>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3F51C0" w:rsidRPr="00EC01BE" w14:paraId="6A4BD3DF" w14:textId="77777777" w:rsidTr="009A3AFA">
        <w:trPr>
          <w:trHeight w:val="1144"/>
          <w:jc w:val="center"/>
        </w:trPr>
        <w:tc>
          <w:tcPr>
            <w:tcW w:w="3397" w:type="dxa"/>
            <w:vAlign w:val="center"/>
          </w:tcPr>
          <w:p w14:paraId="4565AFC3"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ΤΡΟΠΟΣ ΥΠΟΒΟΛΗΣ</w:t>
            </w:r>
          </w:p>
          <w:p w14:paraId="691499D7"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ΠΡΟΣΦΟΡΩΝ</w:t>
            </w:r>
          </w:p>
        </w:tc>
        <w:tc>
          <w:tcPr>
            <w:tcW w:w="2699" w:type="dxa"/>
            <w:vAlign w:val="center"/>
          </w:tcPr>
          <w:p w14:paraId="565EAA51"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ΤΕΛΙΚΗ ΗΜΕΡΟΜΗΝΙΑ</w:t>
            </w:r>
          </w:p>
          <w:p w14:paraId="08B8BDC5"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ΥΠΟΒΟΛΗΣ ΠΡΟΣΦΟΡΩΝ</w:t>
            </w:r>
          </w:p>
        </w:tc>
        <w:tc>
          <w:tcPr>
            <w:tcW w:w="1417" w:type="dxa"/>
            <w:vAlign w:val="center"/>
          </w:tcPr>
          <w:p w14:paraId="3254E7F6"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ΗΜΕΡΑ</w:t>
            </w:r>
          </w:p>
        </w:tc>
        <w:tc>
          <w:tcPr>
            <w:tcW w:w="1418" w:type="dxa"/>
            <w:vAlign w:val="center"/>
          </w:tcPr>
          <w:p w14:paraId="7E53A773" w14:textId="77777777"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ΩΡΑ</w:t>
            </w:r>
          </w:p>
        </w:tc>
      </w:tr>
      <w:tr w:rsidR="003F51C0" w:rsidRPr="009B5856" w14:paraId="7B8B4E03" w14:textId="77777777" w:rsidTr="009A3AFA">
        <w:trPr>
          <w:cantSplit/>
          <w:trHeight w:val="1118"/>
          <w:jc w:val="center"/>
        </w:trPr>
        <w:tc>
          <w:tcPr>
            <w:tcW w:w="3397" w:type="dxa"/>
            <w:vAlign w:val="center"/>
          </w:tcPr>
          <w:p w14:paraId="7A0BFDD5" w14:textId="537DE911" w:rsidR="003F51C0" w:rsidRPr="00EC01BE"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 xml:space="preserve">Ανοιχτές προσφορές στο mail: </w:t>
            </w:r>
            <w:hyperlink r:id="rId7" w:history="1">
              <w:r w:rsidRPr="00EC01BE">
                <w:rPr>
                  <w:bCs/>
                  <w:sz w:val="22"/>
                  <w:szCs w:val="22"/>
                </w:rPr>
                <w:t>supplies@santorini-hospital.gr</w:t>
              </w:r>
            </w:hyperlink>
            <w:r w:rsidRPr="00EC01BE">
              <w:rPr>
                <w:rFonts w:asciiTheme="minorHAnsi" w:hAnsiTheme="minorHAnsi" w:cstheme="minorHAnsi"/>
                <w:bCs/>
                <w:sz w:val="22"/>
                <w:szCs w:val="22"/>
              </w:rPr>
              <w:t xml:space="preserve">  </w:t>
            </w:r>
          </w:p>
        </w:tc>
        <w:tc>
          <w:tcPr>
            <w:tcW w:w="2699" w:type="dxa"/>
            <w:vAlign w:val="center"/>
          </w:tcPr>
          <w:p w14:paraId="3915BCD4" w14:textId="49AA826A" w:rsidR="003F51C0" w:rsidRPr="00EC01BE" w:rsidRDefault="00EC01BE"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lang w:val="en-US"/>
              </w:rPr>
              <w:t xml:space="preserve">24 </w:t>
            </w:r>
            <w:r w:rsidR="00A94674" w:rsidRPr="00EC01BE">
              <w:rPr>
                <w:rFonts w:asciiTheme="minorHAnsi" w:hAnsiTheme="minorHAnsi" w:cstheme="minorHAnsi"/>
                <w:bCs/>
                <w:sz w:val="22"/>
                <w:szCs w:val="22"/>
              </w:rPr>
              <w:t>Νοεμβρίου</w:t>
            </w:r>
            <w:r w:rsidR="003F51C0" w:rsidRPr="00EC01BE">
              <w:rPr>
                <w:rFonts w:asciiTheme="minorHAnsi" w:hAnsiTheme="minorHAnsi" w:cstheme="minorHAnsi"/>
                <w:bCs/>
                <w:sz w:val="22"/>
                <w:szCs w:val="22"/>
              </w:rPr>
              <w:t xml:space="preserve"> 2021</w:t>
            </w:r>
          </w:p>
        </w:tc>
        <w:tc>
          <w:tcPr>
            <w:tcW w:w="1417" w:type="dxa"/>
            <w:vAlign w:val="center"/>
          </w:tcPr>
          <w:p w14:paraId="11F9F2F3" w14:textId="4A26FEC4" w:rsidR="003F51C0" w:rsidRPr="00EC01BE" w:rsidRDefault="00EC01BE"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ΤΕΤΑΡΤΗ</w:t>
            </w:r>
          </w:p>
        </w:tc>
        <w:tc>
          <w:tcPr>
            <w:tcW w:w="1418" w:type="dxa"/>
            <w:vAlign w:val="center"/>
          </w:tcPr>
          <w:p w14:paraId="3CEA1744" w14:textId="77777777" w:rsidR="003F51C0" w:rsidRPr="009B5856" w:rsidRDefault="003F51C0" w:rsidP="009A3AFA">
            <w:pPr>
              <w:spacing w:before="100" w:beforeAutospacing="1" w:after="100" w:afterAutospacing="1"/>
              <w:jc w:val="center"/>
              <w:rPr>
                <w:rFonts w:asciiTheme="minorHAnsi" w:hAnsiTheme="minorHAnsi" w:cstheme="minorHAnsi"/>
                <w:bCs/>
                <w:sz w:val="22"/>
                <w:szCs w:val="22"/>
              </w:rPr>
            </w:pPr>
            <w:r w:rsidRPr="00EC01BE">
              <w:rPr>
                <w:rFonts w:asciiTheme="minorHAnsi" w:hAnsiTheme="minorHAnsi" w:cstheme="minorHAnsi"/>
                <w:bCs/>
                <w:sz w:val="22"/>
                <w:szCs w:val="22"/>
              </w:rPr>
              <w:t>13:00 μ.μ.</w:t>
            </w:r>
          </w:p>
        </w:tc>
      </w:tr>
    </w:tbl>
    <w:p w14:paraId="2A3CBFC7" w14:textId="77777777" w:rsidR="003F51C0" w:rsidRPr="009B5856" w:rsidRDefault="003F51C0" w:rsidP="003F51C0">
      <w:pPr>
        <w:pStyle w:val="2"/>
        <w:spacing w:before="100" w:beforeAutospacing="1" w:after="100" w:afterAutospacing="1" w:line="240" w:lineRule="auto"/>
        <w:jc w:val="center"/>
        <w:rPr>
          <w:rFonts w:asciiTheme="minorHAnsi" w:hAnsiTheme="minorHAnsi" w:cstheme="minorHAnsi"/>
          <w:bCs/>
          <w:sz w:val="22"/>
          <w:szCs w:val="22"/>
        </w:rPr>
      </w:pPr>
    </w:p>
    <w:p w14:paraId="77960457" w14:textId="77777777" w:rsidR="003F51C0" w:rsidRPr="00A823FF" w:rsidRDefault="003F51C0" w:rsidP="003F51C0">
      <w:pPr>
        <w:pStyle w:val="2"/>
        <w:spacing w:before="100" w:beforeAutospacing="1" w:after="100" w:afterAutospacing="1" w:line="240" w:lineRule="auto"/>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ΠΕΡΙΓΡΑΦΗ ΕΡΓΟΥ</w:t>
      </w:r>
    </w:p>
    <w:p w14:paraId="51316FA5" w14:textId="5A294038" w:rsidR="003F51C0" w:rsidRPr="009B5856" w:rsidRDefault="003F51C0" w:rsidP="003F51C0">
      <w:p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Αντικείμενο της πρόσκλησης είναι η συλλογή προσφορών για την προμήθεια των απαραίτητων αναλώσιμων υλικών για την εύρυθμη λειτουργία της Μονάδας Τεχνητού Νεφρού του Γ.Ν. Θήρας. Τα αιτούμενα είδη αναφέρονται στους παρακάτω πίνακες ενώ ακολουθούν και οι απαραίτητες τεχνικές προδιαγραφές.</w:t>
      </w:r>
    </w:p>
    <w:p w14:paraId="7B917C02" w14:textId="47DD9348"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1A681E1B" w14:textId="6FFD8E49"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6D4868F9" w14:textId="0DF00C60"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4D17725A" w14:textId="77777777"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35F294B5" w14:textId="5B73249F" w:rsidR="002D38F5" w:rsidRDefault="002D38F5" w:rsidP="00A823FF">
      <w:pPr>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lastRenderedPageBreak/>
        <w:t>1.Α. ΦΙΛΤΡΑ ΤΕΧΝΗΤΟΥ ΝΕΦΡΟΥ ΚΑΤΗΓΟΡΙΑΣ Β2 LOW FLUX</w:t>
      </w:r>
    </w:p>
    <w:p w14:paraId="6B50BDDA" w14:textId="77777777" w:rsidR="00A823FF" w:rsidRPr="00A823FF" w:rsidRDefault="00A823FF" w:rsidP="00A823FF">
      <w:pPr>
        <w:jc w:val="center"/>
        <w:rPr>
          <w:rFonts w:asciiTheme="minorHAnsi" w:hAnsiTheme="minorHAnsi" w:cstheme="minorHAnsi"/>
          <w:b/>
          <w:sz w:val="22"/>
          <w:szCs w:val="22"/>
          <w:u w:val="single"/>
        </w:rPr>
      </w:pPr>
    </w:p>
    <w:tbl>
      <w:tblPr>
        <w:tblStyle w:val="a5"/>
        <w:tblW w:w="10910" w:type="dxa"/>
        <w:jc w:val="center"/>
        <w:tblLayout w:type="fixed"/>
        <w:tblLook w:val="04A0" w:firstRow="1" w:lastRow="0" w:firstColumn="1" w:lastColumn="0" w:noHBand="0" w:noVBand="1"/>
      </w:tblPr>
      <w:tblGrid>
        <w:gridCol w:w="562"/>
        <w:gridCol w:w="1424"/>
        <w:gridCol w:w="958"/>
        <w:gridCol w:w="743"/>
        <w:gridCol w:w="533"/>
        <w:gridCol w:w="884"/>
        <w:gridCol w:w="992"/>
        <w:gridCol w:w="567"/>
        <w:gridCol w:w="709"/>
        <w:gridCol w:w="709"/>
        <w:gridCol w:w="986"/>
        <w:gridCol w:w="851"/>
        <w:gridCol w:w="992"/>
      </w:tblGrid>
      <w:tr w:rsidR="002D38F5" w:rsidRPr="009B5856" w14:paraId="227A65E4" w14:textId="77777777" w:rsidTr="00E54258">
        <w:trPr>
          <w:jc w:val="center"/>
        </w:trPr>
        <w:tc>
          <w:tcPr>
            <w:tcW w:w="562" w:type="dxa"/>
          </w:tcPr>
          <w:p w14:paraId="363FB906" w14:textId="77777777" w:rsidR="002D38F5" w:rsidRPr="009B5856" w:rsidRDefault="002D38F5" w:rsidP="00E54258">
            <w:pPr>
              <w:ind w:left="-108" w:right="-831"/>
              <w:jc w:val="center"/>
              <w:rPr>
                <w:rFonts w:asciiTheme="minorHAnsi" w:hAnsiTheme="minorHAnsi" w:cstheme="minorHAnsi"/>
                <w:bCs/>
                <w:sz w:val="22"/>
                <w:szCs w:val="22"/>
              </w:rPr>
            </w:pPr>
          </w:p>
        </w:tc>
        <w:tc>
          <w:tcPr>
            <w:tcW w:w="10348" w:type="dxa"/>
            <w:gridSpan w:val="12"/>
            <w:vAlign w:val="center"/>
          </w:tcPr>
          <w:p w14:paraId="45A9E9C8" w14:textId="77777777" w:rsidR="002D38F5" w:rsidRPr="009B5856" w:rsidRDefault="002D38F5" w:rsidP="00E54258">
            <w:pPr>
              <w:spacing w:after="200" w:line="276" w:lineRule="auto"/>
              <w:ind w:left="-108" w:right="-831"/>
              <w:jc w:val="center"/>
              <w:rPr>
                <w:rFonts w:asciiTheme="minorHAnsi" w:hAnsiTheme="minorHAnsi" w:cstheme="minorHAnsi"/>
                <w:bCs/>
                <w:sz w:val="22"/>
                <w:szCs w:val="22"/>
              </w:rPr>
            </w:pPr>
            <w:r w:rsidRPr="009B5856">
              <w:rPr>
                <w:rFonts w:asciiTheme="minorHAnsi" w:hAnsiTheme="minorHAnsi" w:cstheme="minorHAnsi"/>
                <w:bCs/>
                <w:sz w:val="22"/>
                <w:szCs w:val="22"/>
              </w:rPr>
              <w:t>Φίλτρα Χαμηλής Διαπερατότητας</w:t>
            </w:r>
          </w:p>
        </w:tc>
      </w:tr>
      <w:tr w:rsidR="002D38F5" w:rsidRPr="009B5856" w14:paraId="5B7E3B9C" w14:textId="77777777" w:rsidTr="00E54258">
        <w:trPr>
          <w:cantSplit/>
          <w:trHeight w:val="1290"/>
          <w:jc w:val="center"/>
        </w:trPr>
        <w:tc>
          <w:tcPr>
            <w:tcW w:w="562" w:type="dxa"/>
            <w:textDirection w:val="btLr"/>
          </w:tcPr>
          <w:p w14:paraId="4CA39333" w14:textId="77777777" w:rsidR="002D38F5" w:rsidRPr="009B5856" w:rsidRDefault="002D38F5" w:rsidP="00E54258">
            <w:pPr>
              <w:jc w:val="both"/>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1424" w:type="dxa"/>
            <w:textDirection w:val="btLr"/>
            <w:vAlign w:val="center"/>
          </w:tcPr>
          <w:p w14:paraId="3A52EE49" w14:textId="77777777" w:rsidR="002D38F5" w:rsidRPr="009B5856" w:rsidRDefault="002D38F5" w:rsidP="00E54258">
            <w:pPr>
              <w:spacing w:after="200"/>
              <w:jc w:val="both"/>
              <w:rPr>
                <w:rFonts w:asciiTheme="minorHAnsi" w:hAnsiTheme="minorHAnsi" w:cstheme="minorHAnsi"/>
                <w:bCs/>
                <w:sz w:val="22"/>
                <w:szCs w:val="22"/>
              </w:rPr>
            </w:pPr>
            <w:r w:rsidRPr="009B5856">
              <w:rPr>
                <w:rFonts w:asciiTheme="minorHAnsi" w:hAnsiTheme="minorHAnsi" w:cstheme="minorHAnsi"/>
                <w:bCs/>
                <w:sz w:val="22"/>
                <w:szCs w:val="22"/>
              </w:rPr>
              <w:t>Είδος μεμβράνης φίλτρου</w:t>
            </w:r>
          </w:p>
        </w:tc>
        <w:tc>
          <w:tcPr>
            <w:tcW w:w="958" w:type="dxa"/>
            <w:textDirection w:val="btLr"/>
          </w:tcPr>
          <w:p w14:paraId="1A8C296F"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Επιφάνεια μεμβράνης φίλτρου</w:t>
            </w:r>
          </w:p>
        </w:tc>
        <w:tc>
          <w:tcPr>
            <w:tcW w:w="743" w:type="dxa"/>
            <w:vAlign w:val="center"/>
          </w:tcPr>
          <w:p w14:paraId="0E1E42AC"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KUF</w:t>
            </w:r>
          </w:p>
        </w:tc>
        <w:tc>
          <w:tcPr>
            <w:tcW w:w="3685" w:type="dxa"/>
            <w:gridSpan w:val="5"/>
            <w:vAlign w:val="center"/>
          </w:tcPr>
          <w:p w14:paraId="39F06E91"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Καθάρσεις ουσιών (&gt;…..) σε ml/min με</w:t>
            </w:r>
          </w:p>
          <w:p w14:paraId="57CE7F59" w14:textId="77777777" w:rsidR="002D38F5" w:rsidRPr="004A0DE6" w:rsidRDefault="002D38F5" w:rsidP="00E54258">
            <w:pPr>
              <w:spacing w:after="200" w:line="276" w:lineRule="auto"/>
              <w:jc w:val="both"/>
              <w:rPr>
                <w:rFonts w:asciiTheme="minorHAnsi" w:hAnsiTheme="minorHAnsi" w:cstheme="minorHAnsi"/>
                <w:bCs/>
                <w:sz w:val="22"/>
                <w:szCs w:val="22"/>
                <w:lang w:val="en-US"/>
              </w:rPr>
            </w:pPr>
            <w:r w:rsidRPr="004A0DE6">
              <w:rPr>
                <w:rFonts w:asciiTheme="minorHAnsi" w:hAnsiTheme="minorHAnsi" w:cstheme="minorHAnsi"/>
                <w:bCs/>
                <w:sz w:val="22"/>
                <w:szCs w:val="22"/>
                <w:lang w:val="en-US"/>
              </w:rPr>
              <w:t xml:space="preserve">Qb300ml/min </w:t>
            </w:r>
            <w:r w:rsidRPr="009B5856">
              <w:rPr>
                <w:rFonts w:asciiTheme="minorHAnsi" w:hAnsiTheme="minorHAnsi" w:cstheme="minorHAnsi"/>
                <w:bCs/>
                <w:sz w:val="22"/>
                <w:szCs w:val="22"/>
              </w:rPr>
              <w:t>και</w:t>
            </w:r>
            <w:r w:rsidRPr="004A0DE6">
              <w:rPr>
                <w:rFonts w:asciiTheme="minorHAnsi" w:hAnsiTheme="minorHAnsi" w:cstheme="minorHAnsi"/>
                <w:bCs/>
                <w:sz w:val="22"/>
                <w:szCs w:val="22"/>
                <w:lang w:val="en-US"/>
              </w:rPr>
              <w:t xml:space="preserve"> Qd500ml/min</w:t>
            </w:r>
          </w:p>
        </w:tc>
        <w:tc>
          <w:tcPr>
            <w:tcW w:w="709" w:type="dxa"/>
            <w:vAlign w:val="center"/>
          </w:tcPr>
          <w:p w14:paraId="27F86EE5"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KoA&gt;…</w:t>
            </w:r>
          </w:p>
        </w:tc>
        <w:tc>
          <w:tcPr>
            <w:tcW w:w="986" w:type="dxa"/>
            <w:textDirection w:val="btLr"/>
            <w:vAlign w:val="center"/>
          </w:tcPr>
          <w:p w14:paraId="00C320CF"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Συντελεστής Διαβατότητας Β2-Μ</w:t>
            </w:r>
          </w:p>
        </w:tc>
        <w:tc>
          <w:tcPr>
            <w:tcW w:w="851" w:type="dxa"/>
            <w:textDirection w:val="btLr"/>
            <w:vAlign w:val="center"/>
          </w:tcPr>
          <w:p w14:paraId="58CE61F7"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Είδος αποστείρωσης</w:t>
            </w:r>
          </w:p>
        </w:tc>
        <w:tc>
          <w:tcPr>
            <w:tcW w:w="992" w:type="dxa"/>
            <w:textDirection w:val="btLr"/>
          </w:tcPr>
          <w:p w14:paraId="0091267D"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Συνοδές γραμμές</w:t>
            </w:r>
          </w:p>
        </w:tc>
      </w:tr>
      <w:tr w:rsidR="002D38F5" w:rsidRPr="009B5856" w14:paraId="184F39F8" w14:textId="77777777" w:rsidTr="00E54258">
        <w:trPr>
          <w:jc w:val="center"/>
        </w:trPr>
        <w:tc>
          <w:tcPr>
            <w:tcW w:w="562" w:type="dxa"/>
          </w:tcPr>
          <w:p w14:paraId="14C1C457" w14:textId="77777777" w:rsidR="002D38F5" w:rsidRPr="009B5856" w:rsidRDefault="002D38F5" w:rsidP="00E54258">
            <w:pPr>
              <w:jc w:val="both"/>
              <w:rPr>
                <w:rFonts w:asciiTheme="minorHAnsi" w:hAnsiTheme="minorHAnsi" w:cstheme="minorHAnsi"/>
                <w:bCs/>
                <w:sz w:val="22"/>
                <w:szCs w:val="22"/>
              </w:rPr>
            </w:pPr>
          </w:p>
        </w:tc>
        <w:tc>
          <w:tcPr>
            <w:tcW w:w="1424" w:type="dxa"/>
            <w:vAlign w:val="center"/>
          </w:tcPr>
          <w:p w14:paraId="6895F56D"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58" w:type="dxa"/>
            <w:vAlign w:val="center"/>
          </w:tcPr>
          <w:p w14:paraId="5BF53CCC"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6A2A5505"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33" w:type="dxa"/>
            <w:vAlign w:val="center"/>
          </w:tcPr>
          <w:p w14:paraId="750C84C5"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Ουρία</w:t>
            </w:r>
          </w:p>
        </w:tc>
        <w:tc>
          <w:tcPr>
            <w:tcW w:w="884" w:type="dxa"/>
            <w:vAlign w:val="center"/>
          </w:tcPr>
          <w:p w14:paraId="7C4E5F3E"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Κρεατι</w:t>
            </w:r>
            <w:r w:rsidRPr="009B5856">
              <w:rPr>
                <w:rFonts w:asciiTheme="minorHAnsi" w:hAnsiTheme="minorHAnsi" w:cstheme="minorHAnsi"/>
                <w:bCs/>
                <w:sz w:val="22"/>
                <w:szCs w:val="22"/>
              </w:rPr>
              <w:br/>
              <w:t>νίνη</w:t>
            </w:r>
          </w:p>
        </w:tc>
        <w:tc>
          <w:tcPr>
            <w:tcW w:w="992" w:type="dxa"/>
            <w:vAlign w:val="center"/>
          </w:tcPr>
          <w:p w14:paraId="65A8BA18"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Φωσφο</w:t>
            </w:r>
            <w:r w:rsidRPr="009B5856">
              <w:rPr>
                <w:rFonts w:asciiTheme="minorHAnsi" w:hAnsiTheme="minorHAnsi" w:cstheme="minorHAnsi"/>
                <w:bCs/>
                <w:sz w:val="22"/>
                <w:szCs w:val="22"/>
              </w:rPr>
              <w:br/>
              <w:t>ρικά</w:t>
            </w:r>
          </w:p>
        </w:tc>
        <w:tc>
          <w:tcPr>
            <w:tcW w:w="567" w:type="dxa"/>
            <w:vAlign w:val="center"/>
          </w:tcPr>
          <w:p w14:paraId="14F80C34"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Βιτ.Β12</w:t>
            </w:r>
          </w:p>
        </w:tc>
        <w:tc>
          <w:tcPr>
            <w:tcW w:w="709" w:type="dxa"/>
            <w:vAlign w:val="center"/>
          </w:tcPr>
          <w:p w14:paraId="0AF8E66F"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Ινου</w:t>
            </w:r>
            <w:r w:rsidRPr="009B5856">
              <w:rPr>
                <w:rFonts w:asciiTheme="minorHAnsi" w:hAnsiTheme="minorHAnsi" w:cstheme="minorHAnsi"/>
                <w:bCs/>
                <w:sz w:val="22"/>
                <w:szCs w:val="22"/>
              </w:rPr>
              <w:br/>
              <w:t>λίνη</w:t>
            </w:r>
          </w:p>
        </w:tc>
        <w:tc>
          <w:tcPr>
            <w:tcW w:w="709" w:type="dxa"/>
          </w:tcPr>
          <w:p w14:paraId="09ACE501"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86" w:type="dxa"/>
          </w:tcPr>
          <w:p w14:paraId="48D9FF13"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51" w:type="dxa"/>
            <w:vAlign w:val="center"/>
          </w:tcPr>
          <w:p w14:paraId="6E1B6014"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vAlign w:val="center"/>
          </w:tcPr>
          <w:p w14:paraId="2B41D9DA" w14:textId="77777777" w:rsidR="002D38F5" w:rsidRPr="009B5856" w:rsidRDefault="002D38F5" w:rsidP="00E54258">
            <w:pPr>
              <w:spacing w:after="200" w:line="276" w:lineRule="auto"/>
              <w:jc w:val="both"/>
              <w:rPr>
                <w:rFonts w:asciiTheme="minorHAnsi" w:hAnsiTheme="minorHAnsi" w:cstheme="minorHAnsi"/>
                <w:bCs/>
                <w:sz w:val="22"/>
                <w:szCs w:val="22"/>
              </w:rPr>
            </w:pPr>
          </w:p>
        </w:tc>
      </w:tr>
      <w:tr w:rsidR="002D38F5" w:rsidRPr="009B5856" w14:paraId="490F6C97" w14:textId="77777777" w:rsidTr="00E54258">
        <w:trPr>
          <w:cantSplit/>
          <w:trHeight w:val="1134"/>
          <w:jc w:val="center"/>
        </w:trPr>
        <w:tc>
          <w:tcPr>
            <w:tcW w:w="562" w:type="dxa"/>
            <w:vAlign w:val="center"/>
          </w:tcPr>
          <w:p w14:paraId="326F944B" w14:textId="77777777" w:rsidR="002D38F5" w:rsidRPr="009B5856" w:rsidRDefault="002D38F5" w:rsidP="00E54258">
            <w:pPr>
              <w:jc w:val="center"/>
              <w:rPr>
                <w:rFonts w:asciiTheme="minorHAnsi" w:hAnsiTheme="minorHAnsi" w:cstheme="minorHAnsi"/>
                <w:bCs/>
                <w:sz w:val="22"/>
                <w:szCs w:val="22"/>
              </w:rPr>
            </w:pPr>
            <w:r w:rsidRPr="009B5856">
              <w:rPr>
                <w:rFonts w:asciiTheme="minorHAnsi" w:hAnsiTheme="minorHAnsi" w:cstheme="minorHAnsi"/>
                <w:bCs/>
                <w:sz w:val="22"/>
                <w:szCs w:val="22"/>
              </w:rPr>
              <w:t>150</w:t>
            </w:r>
          </w:p>
        </w:tc>
        <w:tc>
          <w:tcPr>
            <w:tcW w:w="1424" w:type="dxa"/>
            <w:vAlign w:val="center"/>
          </w:tcPr>
          <w:p w14:paraId="7D98D9BC"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PMMA</w:t>
            </w:r>
          </w:p>
        </w:tc>
        <w:tc>
          <w:tcPr>
            <w:tcW w:w="958" w:type="dxa"/>
            <w:vAlign w:val="center"/>
          </w:tcPr>
          <w:p w14:paraId="6BE5EEFD" w14:textId="77777777" w:rsidR="002D38F5" w:rsidRPr="009B5856" w:rsidRDefault="002D38F5" w:rsidP="00E54258">
            <w:pPr>
              <w:spacing w:after="200" w:line="276" w:lineRule="auto"/>
              <w:jc w:val="both"/>
              <w:rPr>
                <w:rFonts w:asciiTheme="minorHAnsi" w:hAnsiTheme="minorHAnsi" w:cstheme="minorHAnsi"/>
                <w:bCs/>
                <w:sz w:val="22"/>
                <w:szCs w:val="22"/>
              </w:rPr>
            </w:pPr>
          </w:p>
          <w:p w14:paraId="6F0E5D1D"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1,8m2</w:t>
            </w:r>
          </w:p>
          <w:p w14:paraId="15170F75"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30B8C0F7"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33" w:type="dxa"/>
          </w:tcPr>
          <w:p w14:paraId="3ACF85D1"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84" w:type="dxa"/>
          </w:tcPr>
          <w:p w14:paraId="464D84B5"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tcPr>
          <w:p w14:paraId="26E8EF2B"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67" w:type="dxa"/>
          </w:tcPr>
          <w:p w14:paraId="512C0F2D"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tcPr>
          <w:p w14:paraId="224F00EC"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vAlign w:val="center"/>
          </w:tcPr>
          <w:p w14:paraId="4BE333D4"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911</w:t>
            </w:r>
          </w:p>
        </w:tc>
        <w:tc>
          <w:tcPr>
            <w:tcW w:w="986" w:type="dxa"/>
            <w:vAlign w:val="center"/>
          </w:tcPr>
          <w:p w14:paraId="66481A8A"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&lt; 0.01</w:t>
            </w:r>
          </w:p>
        </w:tc>
        <w:tc>
          <w:tcPr>
            <w:tcW w:w="851" w:type="dxa"/>
            <w:vAlign w:val="center"/>
          </w:tcPr>
          <w:p w14:paraId="772F07C1"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γ ακτινοβολία </w:t>
            </w:r>
          </w:p>
        </w:tc>
        <w:tc>
          <w:tcPr>
            <w:tcW w:w="992" w:type="dxa"/>
            <w:textDirection w:val="btLr"/>
            <w:vAlign w:val="center"/>
          </w:tcPr>
          <w:p w14:paraId="62497F55"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 xml:space="preserve">FRESENIUS 5008S + 4008s και Nikisso </w:t>
            </w:r>
          </w:p>
          <w:p w14:paraId="38A6C269"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p w14:paraId="707D0A83"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p w14:paraId="080931AA"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p w14:paraId="63C2F3CA"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r w:rsidR="002D38F5" w:rsidRPr="009B5856" w14:paraId="520CB077" w14:textId="77777777" w:rsidTr="00E54258">
        <w:trPr>
          <w:trHeight w:val="1349"/>
          <w:jc w:val="center"/>
        </w:trPr>
        <w:tc>
          <w:tcPr>
            <w:tcW w:w="562" w:type="dxa"/>
            <w:vAlign w:val="center"/>
          </w:tcPr>
          <w:p w14:paraId="6FC5BF62" w14:textId="77777777" w:rsidR="002D38F5" w:rsidRPr="009B5856" w:rsidRDefault="002D38F5" w:rsidP="00E54258">
            <w:pPr>
              <w:jc w:val="center"/>
              <w:rPr>
                <w:rFonts w:asciiTheme="minorHAnsi" w:hAnsiTheme="minorHAnsi" w:cstheme="minorHAnsi"/>
                <w:bCs/>
                <w:sz w:val="22"/>
                <w:szCs w:val="22"/>
              </w:rPr>
            </w:pPr>
            <w:r w:rsidRPr="009B5856">
              <w:rPr>
                <w:rFonts w:asciiTheme="minorHAnsi" w:hAnsiTheme="minorHAnsi" w:cstheme="minorHAnsi"/>
                <w:bCs/>
                <w:sz w:val="22"/>
                <w:szCs w:val="22"/>
              </w:rPr>
              <w:t>150</w:t>
            </w:r>
          </w:p>
        </w:tc>
        <w:tc>
          <w:tcPr>
            <w:tcW w:w="1424" w:type="dxa"/>
            <w:vAlign w:val="center"/>
          </w:tcPr>
          <w:p w14:paraId="104C0D56"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Polymethylm- ethacrylate (συνθετική μενβράνη)</w:t>
            </w:r>
          </w:p>
          <w:p w14:paraId="50A86419"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PMMA</w:t>
            </w:r>
          </w:p>
        </w:tc>
        <w:tc>
          <w:tcPr>
            <w:tcW w:w="958" w:type="dxa"/>
            <w:vAlign w:val="center"/>
          </w:tcPr>
          <w:p w14:paraId="6714F456" w14:textId="77777777" w:rsidR="002D38F5" w:rsidRPr="009B5856" w:rsidRDefault="002D38F5" w:rsidP="00E54258">
            <w:pPr>
              <w:spacing w:after="200" w:line="276" w:lineRule="auto"/>
              <w:jc w:val="both"/>
              <w:rPr>
                <w:rFonts w:asciiTheme="minorHAnsi" w:hAnsiTheme="minorHAnsi" w:cstheme="minorHAnsi"/>
                <w:bCs/>
                <w:sz w:val="22"/>
                <w:szCs w:val="22"/>
              </w:rPr>
            </w:pPr>
          </w:p>
          <w:p w14:paraId="29EE7E9B"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 2m2</w:t>
            </w:r>
          </w:p>
          <w:p w14:paraId="3D7BC159"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4FB54048"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33" w:type="dxa"/>
          </w:tcPr>
          <w:p w14:paraId="776FF8E6"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84" w:type="dxa"/>
          </w:tcPr>
          <w:p w14:paraId="1DAC7B3B"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tcPr>
          <w:p w14:paraId="7D003AA8"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67" w:type="dxa"/>
          </w:tcPr>
          <w:p w14:paraId="0CD73007"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tcPr>
          <w:p w14:paraId="365A2CB9"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vAlign w:val="center"/>
          </w:tcPr>
          <w:p w14:paraId="3C72872E"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956</w:t>
            </w:r>
          </w:p>
        </w:tc>
        <w:tc>
          <w:tcPr>
            <w:tcW w:w="986" w:type="dxa"/>
          </w:tcPr>
          <w:p w14:paraId="10B8BE9D"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51" w:type="dxa"/>
            <w:vAlign w:val="center"/>
          </w:tcPr>
          <w:p w14:paraId="1A754AC7"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Ξηρά γ ακτινοβολία  </w:t>
            </w:r>
          </w:p>
        </w:tc>
        <w:tc>
          <w:tcPr>
            <w:tcW w:w="992" w:type="dxa"/>
            <w:textDirection w:val="btLr"/>
            <w:vAlign w:val="center"/>
          </w:tcPr>
          <w:p w14:paraId="20C2818C"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FRESENIUS 5008S + 4008s</w:t>
            </w:r>
          </w:p>
          <w:p w14:paraId="60F095C0"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Και Nikisso</w:t>
            </w:r>
          </w:p>
          <w:p w14:paraId="08ADC1F1"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p w14:paraId="0CF5F034"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r w:rsidR="002D38F5" w:rsidRPr="009B5856" w14:paraId="4C043A98" w14:textId="77777777" w:rsidTr="00E54258">
        <w:trPr>
          <w:jc w:val="center"/>
        </w:trPr>
        <w:tc>
          <w:tcPr>
            <w:tcW w:w="562" w:type="dxa"/>
            <w:vAlign w:val="center"/>
          </w:tcPr>
          <w:p w14:paraId="4BDA9A33" w14:textId="77777777" w:rsidR="002D38F5" w:rsidRPr="009B5856" w:rsidRDefault="002D38F5" w:rsidP="00E54258">
            <w:pPr>
              <w:jc w:val="center"/>
              <w:rPr>
                <w:rFonts w:asciiTheme="minorHAnsi" w:hAnsiTheme="minorHAnsi" w:cstheme="minorHAnsi"/>
                <w:bCs/>
                <w:sz w:val="22"/>
                <w:szCs w:val="22"/>
              </w:rPr>
            </w:pPr>
            <w:r w:rsidRPr="009B5856">
              <w:rPr>
                <w:rFonts w:asciiTheme="minorHAnsi" w:hAnsiTheme="minorHAnsi" w:cstheme="minorHAnsi"/>
                <w:bCs/>
                <w:sz w:val="22"/>
                <w:szCs w:val="22"/>
              </w:rPr>
              <w:t>150</w:t>
            </w:r>
          </w:p>
        </w:tc>
        <w:tc>
          <w:tcPr>
            <w:tcW w:w="1424" w:type="dxa"/>
            <w:vAlign w:val="center"/>
          </w:tcPr>
          <w:p w14:paraId="1C5A6F9F" w14:textId="77777777" w:rsidR="002D38F5" w:rsidRPr="009B5856" w:rsidRDefault="002D38F5" w:rsidP="00E54258">
            <w:pPr>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μεμβράνη πολυσουλφόνη επικαλυμμένη εσωτερικά με υδρόφιλο στρώμα γέλης</w:t>
            </w:r>
          </w:p>
        </w:tc>
        <w:tc>
          <w:tcPr>
            <w:tcW w:w="958" w:type="dxa"/>
            <w:vAlign w:val="center"/>
          </w:tcPr>
          <w:p w14:paraId="5478D91D" w14:textId="77777777" w:rsidR="002D38F5" w:rsidRPr="009B5856" w:rsidRDefault="002D38F5" w:rsidP="00E54258">
            <w:pPr>
              <w:spacing w:after="200" w:line="276" w:lineRule="auto"/>
              <w:jc w:val="both"/>
              <w:rPr>
                <w:rFonts w:asciiTheme="minorHAnsi" w:hAnsiTheme="minorHAnsi" w:cstheme="minorHAnsi"/>
                <w:bCs/>
                <w:sz w:val="22"/>
                <w:szCs w:val="22"/>
              </w:rPr>
            </w:pPr>
          </w:p>
          <w:p w14:paraId="3B2E09C6"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2,1m2</w:t>
            </w:r>
          </w:p>
          <w:p w14:paraId="7039BB68"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vAlign w:val="center"/>
          </w:tcPr>
          <w:p w14:paraId="71D773BF"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17</w:t>
            </w:r>
          </w:p>
        </w:tc>
        <w:tc>
          <w:tcPr>
            <w:tcW w:w="533" w:type="dxa"/>
            <w:vAlign w:val="center"/>
          </w:tcPr>
          <w:p w14:paraId="71806709"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303</w:t>
            </w:r>
          </w:p>
        </w:tc>
        <w:tc>
          <w:tcPr>
            <w:tcW w:w="884" w:type="dxa"/>
            <w:vAlign w:val="center"/>
          </w:tcPr>
          <w:p w14:paraId="65FDBFD3"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287</w:t>
            </w:r>
          </w:p>
        </w:tc>
        <w:tc>
          <w:tcPr>
            <w:tcW w:w="992" w:type="dxa"/>
            <w:vAlign w:val="center"/>
          </w:tcPr>
          <w:p w14:paraId="52B4EFB9"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236</w:t>
            </w:r>
          </w:p>
        </w:tc>
        <w:tc>
          <w:tcPr>
            <w:tcW w:w="567" w:type="dxa"/>
            <w:vAlign w:val="center"/>
          </w:tcPr>
          <w:p w14:paraId="025D5F88"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145</w:t>
            </w:r>
          </w:p>
        </w:tc>
        <w:tc>
          <w:tcPr>
            <w:tcW w:w="709" w:type="dxa"/>
            <w:vAlign w:val="center"/>
          </w:tcPr>
          <w:p w14:paraId="53269748"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Αμελητέα</w:t>
            </w:r>
          </w:p>
          <w:p w14:paraId="0A868BD0" w14:textId="77777777" w:rsidR="002D38F5" w:rsidRPr="009B5856" w:rsidRDefault="002D38F5" w:rsidP="00E54258">
            <w:pPr>
              <w:spacing w:after="200" w:line="276" w:lineRule="auto"/>
              <w:jc w:val="center"/>
              <w:rPr>
                <w:rFonts w:asciiTheme="minorHAnsi" w:hAnsiTheme="minorHAnsi" w:cstheme="minorHAnsi"/>
                <w:bCs/>
                <w:sz w:val="22"/>
                <w:szCs w:val="22"/>
              </w:rPr>
            </w:pPr>
          </w:p>
        </w:tc>
        <w:tc>
          <w:tcPr>
            <w:tcW w:w="709" w:type="dxa"/>
            <w:vAlign w:val="center"/>
          </w:tcPr>
          <w:p w14:paraId="66AE6F32"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1010</w:t>
            </w:r>
          </w:p>
        </w:tc>
        <w:tc>
          <w:tcPr>
            <w:tcW w:w="986" w:type="dxa"/>
          </w:tcPr>
          <w:p w14:paraId="4CECB9B0"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51" w:type="dxa"/>
            <w:vAlign w:val="center"/>
          </w:tcPr>
          <w:p w14:paraId="309C7DB0"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γ ακτινοβολία </w:t>
            </w:r>
          </w:p>
        </w:tc>
        <w:tc>
          <w:tcPr>
            <w:tcW w:w="992" w:type="dxa"/>
            <w:textDirection w:val="btLr"/>
            <w:vAlign w:val="center"/>
          </w:tcPr>
          <w:p w14:paraId="7E8EA03A"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FRESENIUS 5008S + 4008s</w:t>
            </w:r>
          </w:p>
          <w:p w14:paraId="40A5C25D"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Και Nikisso</w:t>
            </w:r>
          </w:p>
          <w:p w14:paraId="321E35D7"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bl>
    <w:p w14:paraId="5948A99E" w14:textId="77777777" w:rsidR="002D38F5" w:rsidRPr="009B5856" w:rsidRDefault="002D38F5" w:rsidP="002D38F5">
      <w:pPr>
        <w:ind w:left="-567"/>
        <w:jc w:val="both"/>
        <w:rPr>
          <w:rFonts w:asciiTheme="minorHAnsi" w:hAnsiTheme="minorHAnsi" w:cstheme="minorHAnsi"/>
          <w:bCs/>
          <w:sz w:val="22"/>
          <w:szCs w:val="22"/>
        </w:rPr>
      </w:pPr>
    </w:p>
    <w:p w14:paraId="539FE86A" w14:textId="77777777" w:rsidR="002D38F5" w:rsidRPr="009B5856" w:rsidRDefault="002D38F5" w:rsidP="002D38F5">
      <w:pPr>
        <w:rPr>
          <w:rFonts w:asciiTheme="minorHAnsi" w:hAnsiTheme="minorHAnsi" w:cstheme="minorHAnsi"/>
          <w:bCs/>
          <w:sz w:val="22"/>
          <w:szCs w:val="22"/>
        </w:rPr>
      </w:pPr>
      <w:r w:rsidRPr="009B5856">
        <w:rPr>
          <w:rFonts w:asciiTheme="minorHAnsi" w:hAnsiTheme="minorHAnsi" w:cstheme="minorHAnsi"/>
          <w:bCs/>
          <w:sz w:val="22"/>
          <w:szCs w:val="22"/>
        </w:rPr>
        <w:t>Μεταξύ ισοδυνάμων φίλτρων θα επιλέγονται αυτά με το μεγαλύτερο ΚοΑ.</w:t>
      </w:r>
    </w:p>
    <w:p w14:paraId="38A4186E" w14:textId="77777777" w:rsidR="002D38F5" w:rsidRPr="009B5856" w:rsidRDefault="002D38F5" w:rsidP="002D38F5">
      <w:pPr>
        <w:jc w:val="center"/>
        <w:rPr>
          <w:rFonts w:asciiTheme="minorHAnsi" w:hAnsiTheme="minorHAnsi" w:cstheme="minorHAnsi"/>
          <w:bCs/>
          <w:sz w:val="22"/>
          <w:szCs w:val="22"/>
        </w:rPr>
      </w:pPr>
    </w:p>
    <w:p w14:paraId="0A49F959" w14:textId="77777777" w:rsidR="002D38F5" w:rsidRPr="009B5856" w:rsidRDefault="002D38F5" w:rsidP="002D38F5">
      <w:pPr>
        <w:jc w:val="center"/>
        <w:rPr>
          <w:rFonts w:asciiTheme="minorHAnsi" w:hAnsiTheme="minorHAnsi" w:cstheme="minorHAnsi"/>
          <w:bCs/>
          <w:sz w:val="22"/>
          <w:szCs w:val="22"/>
        </w:rPr>
      </w:pPr>
    </w:p>
    <w:p w14:paraId="52EF8673" w14:textId="77777777" w:rsidR="002D38F5" w:rsidRPr="009B5856" w:rsidRDefault="002D38F5" w:rsidP="002D38F5">
      <w:pPr>
        <w:jc w:val="center"/>
        <w:rPr>
          <w:rFonts w:asciiTheme="minorHAnsi" w:hAnsiTheme="minorHAnsi" w:cstheme="minorHAnsi"/>
          <w:bCs/>
          <w:sz w:val="22"/>
          <w:szCs w:val="22"/>
        </w:rPr>
      </w:pPr>
    </w:p>
    <w:p w14:paraId="4A05CFAE" w14:textId="77777777" w:rsidR="002D38F5" w:rsidRPr="009B5856" w:rsidRDefault="002D38F5" w:rsidP="002D38F5">
      <w:pPr>
        <w:jc w:val="center"/>
        <w:rPr>
          <w:rFonts w:asciiTheme="minorHAnsi" w:hAnsiTheme="minorHAnsi" w:cstheme="minorHAnsi"/>
          <w:bCs/>
          <w:sz w:val="22"/>
          <w:szCs w:val="22"/>
        </w:rPr>
      </w:pPr>
    </w:p>
    <w:p w14:paraId="5BFD213F" w14:textId="77777777" w:rsidR="002D38F5" w:rsidRPr="009B5856" w:rsidRDefault="002D38F5" w:rsidP="002D38F5">
      <w:pPr>
        <w:jc w:val="center"/>
        <w:rPr>
          <w:rFonts w:asciiTheme="minorHAnsi" w:hAnsiTheme="minorHAnsi" w:cstheme="minorHAnsi"/>
          <w:bCs/>
          <w:sz w:val="22"/>
          <w:szCs w:val="22"/>
        </w:rPr>
      </w:pPr>
    </w:p>
    <w:p w14:paraId="18F16254" w14:textId="77777777" w:rsidR="002D38F5" w:rsidRPr="009B5856" w:rsidRDefault="002D38F5" w:rsidP="002D38F5">
      <w:pPr>
        <w:jc w:val="center"/>
        <w:rPr>
          <w:rFonts w:asciiTheme="minorHAnsi" w:hAnsiTheme="minorHAnsi" w:cstheme="minorHAnsi"/>
          <w:bCs/>
          <w:sz w:val="22"/>
          <w:szCs w:val="22"/>
        </w:rPr>
      </w:pPr>
    </w:p>
    <w:p w14:paraId="3FCFC78A" w14:textId="77777777" w:rsidR="002D38F5" w:rsidRPr="009B5856" w:rsidRDefault="002D38F5" w:rsidP="002D38F5">
      <w:pPr>
        <w:spacing w:line="360" w:lineRule="auto"/>
        <w:jc w:val="center"/>
        <w:rPr>
          <w:rFonts w:asciiTheme="minorHAnsi" w:hAnsiTheme="minorHAnsi" w:cstheme="minorHAnsi"/>
          <w:bCs/>
          <w:sz w:val="22"/>
          <w:szCs w:val="22"/>
        </w:rPr>
      </w:pPr>
    </w:p>
    <w:p w14:paraId="67BAE02C" w14:textId="77777777" w:rsidR="002D38F5" w:rsidRPr="009B5856" w:rsidRDefault="002D38F5" w:rsidP="002D38F5">
      <w:pPr>
        <w:spacing w:line="360" w:lineRule="auto"/>
        <w:jc w:val="center"/>
        <w:rPr>
          <w:rFonts w:asciiTheme="minorHAnsi" w:hAnsiTheme="minorHAnsi" w:cstheme="minorHAnsi"/>
          <w:bCs/>
          <w:sz w:val="22"/>
          <w:szCs w:val="22"/>
        </w:rPr>
      </w:pPr>
    </w:p>
    <w:p w14:paraId="60C85308" w14:textId="77777777" w:rsidR="002D38F5" w:rsidRPr="009B5856" w:rsidRDefault="002D38F5" w:rsidP="002D38F5">
      <w:pPr>
        <w:spacing w:line="360" w:lineRule="auto"/>
        <w:jc w:val="center"/>
        <w:rPr>
          <w:rFonts w:asciiTheme="minorHAnsi" w:hAnsiTheme="minorHAnsi" w:cstheme="minorHAnsi"/>
          <w:bCs/>
          <w:sz w:val="22"/>
          <w:szCs w:val="22"/>
        </w:rPr>
      </w:pPr>
    </w:p>
    <w:p w14:paraId="598F9F06" w14:textId="77777777" w:rsidR="002D38F5" w:rsidRPr="009B5856" w:rsidRDefault="002D38F5" w:rsidP="002D38F5">
      <w:pPr>
        <w:spacing w:line="360" w:lineRule="auto"/>
        <w:jc w:val="center"/>
        <w:rPr>
          <w:rFonts w:asciiTheme="minorHAnsi" w:hAnsiTheme="minorHAnsi" w:cstheme="minorHAnsi"/>
          <w:bCs/>
          <w:sz w:val="22"/>
          <w:szCs w:val="22"/>
        </w:rPr>
      </w:pPr>
    </w:p>
    <w:p w14:paraId="783CAE22" w14:textId="77777777" w:rsidR="002D38F5" w:rsidRPr="009B5856" w:rsidRDefault="002D38F5" w:rsidP="002D38F5">
      <w:pPr>
        <w:spacing w:line="360" w:lineRule="auto"/>
        <w:jc w:val="center"/>
        <w:rPr>
          <w:rFonts w:asciiTheme="minorHAnsi" w:hAnsiTheme="minorHAnsi" w:cstheme="minorHAnsi"/>
          <w:bCs/>
          <w:sz w:val="22"/>
          <w:szCs w:val="22"/>
        </w:rPr>
      </w:pPr>
    </w:p>
    <w:p w14:paraId="2687AD86" w14:textId="77777777" w:rsidR="002D38F5" w:rsidRPr="009B5856" w:rsidRDefault="002D38F5" w:rsidP="002D38F5">
      <w:pPr>
        <w:spacing w:line="360" w:lineRule="auto"/>
        <w:jc w:val="center"/>
        <w:rPr>
          <w:rFonts w:asciiTheme="minorHAnsi" w:hAnsiTheme="minorHAnsi" w:cstheme="minorHAnsi"/>
          <w:bCs/>
          <w:sz w:val="22"/>
          <w:szCs w:val="22"/>
        </w:rPr>
      </w:pPr>
    </w:p>
    <w:p w14:paraId="55BF811A" w14:textId="77777777" w:rsidR="002D38F5" w:rsidRPr="009B5856" w:rsidRDefault="002D38F5" w:rsidP="002D38F5">
      <w:pPr>
        <w:spacing w:line="360" w:lineRule="auto"/>
        <w:jc w:val="center"/>
        <w:rPr>
          <w:rFonts w:asciiTheme="minorHAnsi" w:hAnsiTheme="minorHAnsi" w:cstheme="minorHAnsi"/>
          <w:bCs/>
          <w:sz w:val="22"/>
          <w:szCs w:val="22"/>
        </w:rPr>
      </w:pPr>
    </w:p>
    <w:p w14:paraId="632E7686" w14:textId="77777777" w:rsidR="002D38F5" w:rsidRPr="009B5856" w:rsidRDefault="002D38F5" w:rsidP="002D38F5">
      <w:pPr>
        <w:spacing w:line="360" w:lineRule="auto"/>
        <w:jc w:val="center"/>
        <w:rPr>
          <w:rFonts w:asciiTheme="minorHAnsi" w:hAnsiTheme="minorHAnsi" w:cstheme="minorHAnsi"/>
          <w:bCs/>
          <w:sz w:val="22"/>
          <w:szCs w:val="22"/>
        </w:rPr>
      </w:pPr>
    </w:p>
    <w:p w14:paraId="11E9A623" w14:textId="77777777" w:rsidR="002D38F5" w:rsidRPr="009B5856" w:rsidRDefault="002D38F5" w:rsidP="002D38F5">
      <w:pPr>
        <w:spacing w:line="360" w:lineRule="auto"/>
        <w:jc w:val="center"/>
        <w:rPr>
          <w:rFonts w:asciiTheme="minorHAnsi" w:hAnsiTheme="minorHAnsi" w:cstheme="minorHAnsi"/>
          <w:bCs/>
          <w:sz w:val="22"/>
          <w:szCs w:val="22"/>
        </w:rPr>
      </w:pPr>
    </w:p>
    <w:p w14:paraId="1EA5071A" w14:textId="79BCCF8C" w:rsidR="002D38F5" w:rsidRPr="00A823FF" w:rsidRDefault="002D38F5" w:rsidP="00A823FF">
      <w:pPr>
        <w:spacing w:line="360" w:lineRule="auto"/>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1.Β. ΦΙΛΤΡΑ ΤΕΧΝΗΤΟΥ ΝΕΦΡΟΥ ΚΑΤΗΓΟΡΙΑΣ Α2 HIGH FLUX</w:t>
      </w:r>
    </w:p>
    <w:tbl>
      <w:tblPr>
        <w:tblStyle w:val="a5"/>
        <w:tblW w:w="10910" w:type="dxa"/>
        <w:jc w:val="center"/>
        <w:tblLayout w:type="fixed"/>
        <w:tblLook w:val="04A0" w:firstRow="1" w:lastRow="0" w:firstColumn="1" w:lastColumn="0" w:noHBand="0" w:noVBand="1"/>
      </w:tblPr>
      <w:tblGrid>
        <w:gridCol w:w="562"/>
        <w:gridCol w:w="1424"/>
        <w:gridCol w:w="958"/>
        <w:gridCol w:w="743"/>
        <w:gridCol w:w="533"/>
        <w:gridCol w:w="884"/>
        <w:gridCol w:w="992"/>
        <w:gridCol w:w="567"/>
        <w:gridCol w:w="709"/>
        <w:gridCol w:w="709"/>
        <w:gridCol w:w="845"/>
        <w:gridCol w:w="992"/>
        <w:gridCol w:w="992"/>
      </w:tblGrid>
      <w:tr w:rsidR="002D38F5" w:rsidRPr="009B5856" w14:paraId="05A2BBFE" w14:textId="77777777" w:rsidTr="00E54258">
        <w:trPr>
          <w:jc w:val="center"/>
        </w:trPr>
        <w:tc>
          <w:tcPr>
            <w:tcW w:w="562" w:type="dxa"/>
          </w:tcPr>
          <w:p w14:paraId="3C0E2A37" w14:textId="77777777" w:rsidR="002D38F5" w:rsidRPr="009B5856" w:rsidRDefault="002D38F5" w:rsidP="00E54258">
            <w:pPr>
              <w:ind w:left="-108" w:right="-831"/>
              <w:jc w:val="center"/>
              <w:rPr>
                <w:rFonts w:asciiTheme="minorHAnsi" w:hAnsiTheme="minorHAnsi" w:cstheme="minorHAnsi"/>
                <w:bCs/>
                <w:sz w:val="22"/>
                <w:szCs w:val="22"/>
              </w:rPr>
            </w:pPr>
          </w:p>
        </w:tc>
        <w:tc>
          <w:tcPr>
            <w:tcW w:w="10348" w:type="dxa"/>
            <w:gridSpan w:val="12"/>
            <w:vAlign w:val="center"/>
          </w:tcPr>
          <w:p w14:paraId="06765B8C" w14:textId="77777777" w:rsidR="002D38F5" w:rsidRPr="009B5856" w:rsidRDefault="002D38F5" w:rsidP="00E54258">
            <w:pPr>
              <w:spacing w:after="200" w:line="276" w:lineRule="auto"/>
              <w:ind w:left="-108" w:right="-831"/>
              <w:jc w:val="center"/>
              <w:rPr>
                <w:rFonts w:asciiTheme="minorHAnsi" w:hAnsiTheme="minorHAnsi" w:cstheme="minorHAnsi"/>
                <w:bCs/>
                <w:sz w:val="22"/>
                <w:szCs w:val="22"/>
              </w:rPr>
            </w:pPr>
            <w:r w:rsidRPr="009B5856">
              <w:rPr>
                <w:rFonts w:asciiTheme="minorHAnsi" w:hAnsiTheme="minorHAnsi" w:cstheme="minorHAnsi"/>
                <w:bCs/>
                <w:sz w:val="22"/>
                <w:szCs w:val="22"/>
              </w:rPr>
              <w:t>Φίλτρα Υψηλής Διαπερατότητας</w:t>
            </w:r>
          </w:p>
        </w:tc>
      </w:tr>
      <w:tr w:rsidR="002D38F5" w:rsidRPr="009B5856" w14:paraId="1584BB3A" w14:textId="77777777" w:rsidTr="00E54258">
        <w:trPr>
          <w:cantSplit/>
          <w:trHeight w:val="1290"/>
          <w:jc w:val="center"/>
        </w:trPr>
        <w:tc>
          <w:tcPr>
            <w:tcW w:w="562" w:type="dxa"/>
            <w:textDirection w:val="btLr"/>
          </w:tcPr>
          <w:p w14:paraId="4F12A03E" w14:textId="77777777" w:rsidR="002D38F5" w:rsidRPr="009B5856" w:rsidRDefault="002D38F5" w:rsidP="00E54258">
            <w:pPr>
              <w:jc w:val="both"/>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1424" w:type="dxa"/>
            <w:textDirection w:val="btLr"/>
            <w:vAlign w:val="center"/>
          </w:tcPr>
          <w:p w14:paraId="189A415E" w14:textId="77777777" w:rsidR="002D38F5" w:rsidRPr="009B5856" w:rsidRDefault="002D38F5" w:rsidP="00E54258">
            <w:pPr>
              <w:spacing w:after="200"/>
              <w:jc w:val="both"/>
              <w:rPr>
                <w:rFonts w:asciiTheme="minorHAnsi" w:hAnsiTheme="minorHAnsi" w:cstheme="minorHAnsi"/>
                <w:bCs/>
                <w:sz w:val="22"/>
                <w:szCs w:val="22"/>
              </w:rPr>
            </w:pPr>
            <w:r w:rsidRPr="009B5856">
              <w:rPr>
                <w:rFonts w:asciiTheme="minorHAnsi" w:hAnsiTheme="minorHAnsi" w:cstheme="minorHAnsi"/>
                <w:bCs/>
                <w:sz w:val="22"/>
                <w:szCs w:val="22"/>
              </w:rPr>
              <w:t>Είδος μεμβράνης φίλτρου</w:t>
            </w:r>
          </w:p>
        </w:tc>
        <w:tc>
          <w:tcPr>
            <w:tcW w:w="958" w:type="dxa"/>
            <w:textDirection w:val="btLr"/>
          </w:tcPr>
          <w:p w14:paraId="70CA7AA1"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Επιφάνεια μεμβράνης φίλτρου</w:t>
            </w:r>
          </w:p>
        </w:tc>
        <w:tc>
          <w:tcPr>
            <w:tcW w:w="743" w:type="dxa"/>
            <w:vAlign w:val="center"/>
          </w:tcPr>
          <w:p w14:paraId="22CF5745"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KUF</w:t>
            </w:r>
          </w:p>
        </w:tc>
        <w:tc>
          <w:tcPr>
            <w:tcW w:w="3685" w:type="dxa"/>
            <w:gridSpan w:val="5"/>
            <w:vAlign w:val="center"/>
          </w:tcPr>
          <w:p w14:paraId="0753B162"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Καθάρσεις ουσιών (&gt;…..) σε ml/min με</w:t>
            </w:r>
          </w:p>
          <w:p w14:paraId="30C8C2BC" w14:textId="77777777" w:rsidR="002D38F5" w:rsidRPr="004A0DE6" w:rsidRDefault="002D38F5" w:rsidP="00E54258">
            <w:pPr>
              <w:spacing w:after="200" w:line="276" w:lineRule="auto"/>
              <w:jc w:val="both"/>
              <w:rPr>
                <w:rFonts w:asciiTheme="minorHAnsi" w:hAnsiTheme="minorHAnsi" w:cstheme="minorHAnsi"/>
                <w:bCs/>
                <w:sz w:val="22"/>
                <w:szCs w:val="22"/>
                <w:lang w:val="en-US"/>
              </w:rPr>
            </w:pPr>
            <w:r w:rsidRPr="004A0DE6">
              <w:rPr>
                <w:rFonts w:asciiTheme="minorHAnsi" w:hAnsiTheme="minorHAnsi" w:cstheme="minorHAnsi"/>
                <w:bCs/>
                <w:sz w:val="22"/>
                <w:szCs w:val="22"/>
                <w:lang w:val="en-US"/>
              </w:rPr>
              <w:t xml:space="preserve">Qb300ml/min </w:t>
            </w:r>
            <w:r w:rsidRPr="009B5856">
              <w:rPr>
                <w:rFonts w:asciiTheme="minorHAnsi" w:hAnsiTheme="minorHAnsi" w:cstheme="minorHAnsi"/>
                <w:bCs/>
                <w:sz w:val="22"/>
                <w:szCs w:val="22"/>
              </w:rPr>
              <w:t>και</w:t>
            </w:r>
            <w:r w:rsidRPr="004A0DE6">
              <w:rPr>
                <w:rFonts w:asciiTheme="minorHAnsi" w:hAnsiTheme="minorHAnsi" w:cstheme="minorHAnsi"/>
                <w:bCs/>
                <w:sz w:val="22"/>
                <w:szCs w:val="22"/>
                <w:lang w:val="en-US"/>
              </w:rPr>
              <w:t xml:space="preserve"> Qd500ml/min</w:t>
            </w:r>
          </w:p>
        </w:tc>
        <w:tc>
          <w:tcPr>
            <w:tcW w:w="709" w:type="dxa"/>
            <w:vAlign w:val="center"/>
          </w:tcPr>
          <w:p w14:paraId="20E380BD"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KoA&gt;…</w:t>
            </w:r>
          </w:p>
        </w:tc>
        <w:tc>
          <w:tcPr>
            <w:tcW w:w="845" w:type="dxa"/>
            <w:textDirection w:val="btLr"/>
            <w:vAlign w:val="center"/>
          </w:tcPr>
          <w:p w14:paraId="52CE8F5A"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Συντελεστής Διαβατότητας Β2-Μ</w:t>
            </w:r>
          </w:p>
        </w:tc>
        <w:tc>
          <w:tcPr>
            <w:tcW w:w="992" w:type="dxa"/>
            <w:textDirection w:val="btLr"/>
            <w:vAlign w:val="center"/>
          </w:tcPr>
          <w:p w14:paraId="595E4E7A"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Είδος αποστείρωσης</w:t>
            </w:r>
          </w:p>
        </w:tc>
        <w:tc>
          <w:tcPr>
            <w:tcW w:w="992" w:type="dxa"/>
            <w:textDirection w:val="btLr"/>
          </w:tcPr>
          <w:p w14:paraId="11F595E9"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Συνοδές γραμμές</w:t>
            </w:r>
          </w:p>
        </w:tc>
      </w:tr>
      <w:tr w:rsidR="002D38F5" w:rsidRPr="009B5856" w14:paraId="662611B9" w14:textId="77777777" w:rsidTr="00E54258">
        <w:trPr>
          <w:jc w:val="center"/>
        </w:trPr>
        <w:tc>
          <w:tcPr>
            <w:tcW w:w="562" w:type="dxa"/>
          </w:tcPr>
          <w:p w14:paraId="200F60A9" w14:textId="77777777" w:rsidR="002D38F5" w:rsidRPr="009B5856" w:rsidRDefault="002D38F5" w:rsidP="00E54258">
            <w:pPr>
              <w:jc w:val="both"/>
              <w:rPr>
                <w:rFonts w:asciiTheme="minorHAnsi" w:hAnsiTheme="minorHAnsi" w:cstheme="minorHAnsi"/>
                <w:bCs/>
                <w:sz w:val="22"/>
                <w:szCs w:val="22"/>
              </w:rPr>
            </w:pPr>
          </w:p>
        </w:tc>
        <w:tc>
          <w:tcPr>
            <w:tcW w:w="1424" w:type="dxa"/>
            <w:vAlign w:val="center"/>
          </w:tcPr>
          <w:p w14:paraId="08FBFCE7"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58" w:type="dxa"/>
            <w:vAlign w:val="center"/>
          </w:tcPr>
          <w:p w14:paraId="4621E4A9"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1D4E10D2"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33" w:type="dxa"/>
            <w:vAlign w:val="center"/>
          </w:tcPr>
          <w:p w14:paraId="56E81191"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Ουρία</w:t>
            </w:r>
          </w:p>
        </w:tc>
        <w:tc>
          <w:tcPr>
            <w:tcW w:w="884" w:type="dxa"/>
            <w:vAlign w:val="center"/>
          </w:tcPr>
          <w:p w14:paraId="1FF6DA3E"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Κρεατι</w:t>
            </w:r>
            <w:r w:rsidRPr="009B5856">
              <w:rPr>
                <w:rFonts w:asciiTheme="minorHAnsi" w:hAnsiTheme="minorHAnsi" w:cstheme="minorHAnsi"/>
                <w:bCs/>
                <w:sz w:val="22"/>
                <w:szCs w:val="22"/>
              </w:rPr>
              <w:br/>
              <w:t>νίνη</w:t>
            </w:r>
          </w:p>
        </w:tc>
        <w:tc>
          <w:tcPr>
            <w:tcW w:w="992" w:type="dxa"/>
            <w:vAlign w:val="center"/>
          </w:tcPr>
          <w:p w14:paraId="5C1F4BF2"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Φωσφο</w:t>
            </w:r>
            <w:r w:rsidRPr="009B5856">
              <w:rPr>
                <w:rFonts w:asciiTheme="minorHAnsi" w:hAnsiTheme="minorHAnsi" w:cstheme="minorHAnsi"/>
                <w:bCs/>
                <w:sz w:val="22"/>
                <w:szCs w:val="22"/>
              </w:rPr>
              <w:br/>
              <w:t>ρικά</w:t>
            </w:r>
          </w:p>
        </w:tc>
        <w:tc>
          <w:tcPr>
            <w:tcW w:w="567" w:type="dxa"/>
            <w:vAlign w:val="center"/>
          </w:tcPr>
          <w:p w14:paraId="37B1716F"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Βιτ.Β12</w:t>
            </w:r>
          </w:p>
        </w:tc>
        <w:tc>
          <w:tcPr>
            <w:tcW w:w="709" w:type="dxa"/>
            <w:vAlign w:val="center"/>
          </w:tcPr>
          <w:p w14:paraId="2D598618"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Ινου</w:t>
            </w:r>
            <w:r w:rsidRPr="009B5856">
              <w:rPr>
                <w:rFonts w:asciiTheme="minorHAnsi" w:hAnsiTheme="minorHAnsi" w:cstheme="minorHAnsi"/>
                <w:bCs/>
                <w:sz w:val="22"/>
                <w:szCs w:val="22"/>
              </w:rPr>
              <w:br/>
              <w:t>λίνη</w:t>
            </w:r>
          </w:p>
        </w:tc>
        <w:tc>
          <w:tcPr>
            <w:tcW w:w="709" w:type="dxa"/>
          </w:tcPr>
          <w:p w14:paraId="5E7A073B"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45" w:type="dxa"/>
          </w:tcPr>
          <w:p w14:paraId="0A744B56"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vAlign w:val="center"/>
          </w:tcPr>
          <w:p w14:paraId="2A7AE11C"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vAlign w:val="center"/>
          </w:tcPr>
          <w:p w14:paraId="471AB1DC" w14:textId="77777777" w:rsidR="002D38F5" w:rsidRPr="009B5856" w:rsidRDefault="002D38F5" w:rsidP="00E54258">
            <w:pPr>
              <w:spacing w:after="200" w:line="276" w:lineRule="auto"/>
              <w:jc w:val="both"/>
              <w:rPr>
                <w:rFonts w:asciiTheme="minorHAnsi" w:hAnsiTheme="minorHAnsi" w:cstheme="minorHAnsi"/>
                <w:bCs/>
                <w:sz w:val="22"/>
                <w:szCs w:val="22"/>
              </w:rPr>
            </w:pPr>
          </w:p>
        </w:tc>
      </w:tr>
      <w:tr w:rsidR="002D38F5" w:rsidRPr="009B5856" w14:paraId="0FED119D" w14:textId="77777777" w:rsidTr="00E54258">
        <w:trPr>
          <w:cantSplit/>
          <w:trHeight w:val="1134"/>
          <w:jc w:val="center"/>
        </w:trPr>
        <w:tc>
          <w:tcPr>
            <w:tcW w:w="562" w:type="dxa"/>
            <w:vAlign w:val="center"/>
          </w:tcPr>
          <w:p w14:paraId="5D82C703"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120</w:t>
            </w:r>
          </w:p>
        </w:tc>
        <w:tc>
          <w:tcPr>
            <w:tcW w:w="1424" w:type="dxa"/>
            <w:vAlign w:val="center"/>
          </w:tcPr>
          <w:p w14:paraId="7D19B200"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Πολυμερισμένος πολυεστέρας </w:t>
            </w:r>
          </w:p>
          <w:p w14:paraId="5DCEAA20"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PEPA</w:t>
            </w:r>
          </w:p>
        </w:tc>
        <w:tc>
          <w:tcPr>
            <w:tcW w:w="958" w:type="dxa"/>
            <w:vAlign w:val="center"/>
          </w:tcPr>
          <w:p w14:paraId="5C617ED7" w14:textId="77777777" w:rsidR="002D38F5" w:rsidRPr="009B5856" w:rsidRDefault="002D38F5" w:rsidP="00E54258">
            <w:pPr>
              <w:spacing w:after="200" w:line="276" w:lineRule="auto"/>
              <w:jc w:val="both"/>
              <w:rPr>
                <w:rFonts w:asciiTheme="minorHAnsi" w:hAnsiTheme="minorHAnsi" w:cstheme="minorHAnsi"/>
                <w:bCs/>
                <w:sz w:val="22"/>
                <w:szCs w:val="22"/>
              </w:rPr>
            </w:pPr>
          </w:p>
          <w:p w14:paraId="234BE98E"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2,1m2</w:t>
            </w:r>
          </w:p>
          <w:p w14:paraId="324BB232"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vAlign w:val="center"/>
          </w:tcPr>
          <w:p w14:paraId="1CFFF831"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63ml/h.mmHg</w:t>
            </w:r>
          </w:p>
        </w:tc>
        <w:tc>
          <w:tcPr>
            <w:tcW w:w="533" w:type="dxa"/>
            <w:vAlign w:val="center"/>
          </w:tcPr>
          <w:p w14:paraId="22E122FB"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260</w:t>
            </w:r>
          </w:p>
        </w:tc>
        <w:tc>
          <w:tcPr>
            <w:tcW w:w="884" w:type="dxa"/>
            <w:vAlign w:val="center"/>
          </w:tcPr>
          <w:p w14:paraId="3207ACFC"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244</w:t>
            </w:r>
          </w:p>
        </w:tc>
        <w:tc>
          <w:tcPr>
            <w:tcW w:w="992" w:type="dxa"/>
            <w:vAlign w:val="center"/>
          </w:tcPr>
          <w:p w14:paraId="6B84030E"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231</w:t>
            </w:r>
          </w:p>
        </w:tc>
        <w:tc>
          <w:tcPr>
            <w:tcW w:w="567" w:type="dxa"/>
            <w:vAlign w:val="center"/>
          </w:tcPr>
          <w:p w14:paraId="4276232D"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170</w:t>
            </w:r>
          </w:p>
        </w:tc>
        <w:tc>
          <w:tcPr>
            <w:tcW w:w="709" w:type="dxa"/>
            <w:vAlign w:val="center"/>
          </w:tcPr>
          <w:p w14:paraId="49304F30"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113</w:t>
            </w:r>
          </w:p>
        </w:tc>
        <w:tc>
          <w:tcPr>
            <w:tcW w:w="709" w:type="dxa"/>
            <w:vAlign w:val="center"/>
          </w:tcPr>
          <w:p w14:paraId="5D5AB61C"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961</w:t>
            </w:r>
          </w:p>
        </w:tc>
        <w:tc>
          <w:tcPr>
            <w:tcW w:w="845" w:type="dxa"/>
            <w:vAlign w:val="center"/>
          </w:tcPr>
          <w:p w14:paraId="7C09298F" w14:textId="77777777" w:rsidR="002D38F5" w:rsidRPr="009B5856" w:rsidRDefault="002D38F5" w:rsidP="00E54258">
            <w:pPr>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0,88</w:t>
            </w:r>
          </w:p>
        </w:tc>
        <w:tc>
          <w:tcPr>
            <w:tcW w:w="992" w:type="dxa"/>
            <w:vAlign w:val="center"/>
          </w:tcPr>
          <w:p w14:paraId="068C478B"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Ακτινοβολία</w:t>
            </w:r>
          </w:p>
          <w:p w14:paraId="4EA144E2"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textDirection w:val="btLr"/>
            <w:vAlign w:val="center"/>
          </w:tcPr>
          <w:p w14:paraId="1BDC8472"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FRESENIUS 5008S + 4008s</w:t>
            </w:r>
          </w:p>
          <w:p w14:paraId="75D1C3EE"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Και Nikisso</w:t>
            </w:r>
          </w:p>
          <w:p w14:paraId="0B567C59"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r w:rsidR="002D38F5" w:rsidRPr="009B5856" w14:paraId="1BE2FF40" w14:textId="77777777" w:rsidTr="00E54258">
        <w:trPr>
          <w:jc w:val="center"/>
        </w:trPr>
        <w:tc>
          <w:tcPr>
            <w:tcW w:w="562" w:type="dxa"/>
            <w:vAlign w:val="center"/>
          </w:tcPr>
          <w:p w14:paraId="14C97F1E"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100</w:t>
            </w:r>
          </w:p>
        </w:tc>
        <w:tc>
          <w:tcPr>
            <w:tcW w:w="1424" w:type="dxa"/>
          </w:tcPr>
          <w:p w14:paraId="111E5587" w14:textId="77777777" w:rsidR="002D38F5" w:rsidRPr="009B5856" w:rsidRDefault="002D38F5" w:rsidP="00E54258">
            <w:pPr>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REXBRANE</w:t>
            </w:r>
          </w:p>
          <w:p w14:paraId="53C3D54A" w14:textId="77777777" w:rsidR="002D38F5" w:rsidRPr="009B5856" w:rsidRDefault="002D38F5" w:rsidP="00E54258">
            <w:pPr>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μεμβράνη πολυσουλφόνη επικαλυμμένη εσωτερικά με υδρόφιλο στρώμα γέλης</w:t>
            </w:r>
          </w:p>
        </w:tc>
        <w:tc>
          <w:tcPr>
            <w:tcW w:w="958" w:type="dxa"/>
            <w:vAlign w:val="center"/>
          </w:tcPr>
          <w:p w14:paraId="1ADA4908" w14:textId="77777777" w:rsidR="002D38F5" w:rsidRPr="009B5856" w:rsidRDefault="002D38F5" w:rsidP="00E54258">
            <w:pPr>
              <w:spacing w:after="200" w:line="276" w:lineRule="auto"/>
              <w:jc w:val="both"/>
              <w:rPr>
                <w:rFonts w:asciiTheme="minorHAnsi" w:hAnsiTheme="minorHAnsi" w:cstheme="minorHAnsi"/>
                <w:bCs/>
                <w:sz w:val="22"/>
                <w:szCs w:val="22"/>
              </w:rPr>
            </w:pPr>
          </w:p>
          <w:p w14:paraId="433086E1"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1,8 m2</w:t>
            </w:r>
          </w:p>
          <w:p w14:paraId="37B350D0"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753004B1"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45ml/h.mmHg</w:t>
            </w:r>
          </w:p>
        </w:tc>
        <w:tc>
          <w:tcPr>
            <w:tcW w:w="533" w:type="dxa"/>
          </w:tcPr>
          <w:p w14:paraId="4E30DEEE"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280</w:t>
            </w:r>
          </w:p>
        </w:tc>
        <w:tc>
          <w:tcPr>
            <w:tcW w:w="884" w:type="dxa"/>
          </w:tcPr>
          <w:p w14:paraId="43E52834"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265</w:t>
            </w:r>
          </w:p>
        </w:tc>
        <w:tc>
          <w:tcPr>
            <w:tcW w:w="992" w:type="dxa"/>
          </w:tcPr>
          <w:p w14:paraId="49442144"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250</w:t>
            </w:r>
          </w:p>
        </w:tc>
        <w:tc>
          <w:tcPr>
            <w:tcW w:w="567" w:type="dxa"/>
          </w:tcPr>
          <w:p w14:paraId="55BD0764"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183</w:t>
            </w:r>
          </w:p>
        </w:tc>
        <w:tc>
          <w:tcPr>
            <w:tcW w:w="709" w:type="dxa"/>
          </w:tcPr>
          <w:p w14:paraId="4FD1716D"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92</w:t>
            </w:r>
          </w:p>
        </w:tc>
        <w:tc>
          <w:tcPr>
            <w:tcW w:w="709" w:type="dxa"/>
          </w:tcPr>
          <w:p w14:paraId="30F9443B"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1415</w:t>
            </w:r>
          </w:p>
        </w:tc>
        <w:tc>
          <w:tcPr>
            <w:tcW w:w="845" w:type="dxa"/>
          </w:tcPr>
          <w:p w14:paraId="65BB58E8"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0,80</w:t>
            </w:r>
          </w:p>
        </w:tc>
        <w:tc>
          <w:tcPr>
            <w:tcW w:w="992" w:type="dxa"/>
            <w:vAlign w:val="center"/>
          </w:tcPr>
          <w:p w14:paraId="5F4EB570"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γ ακτινοβολία </w:t>
            </w:r>
          </w:p>
        </w:tc>
        <w:tc>
          <w:tcPr>
            <w:tcW w:w="992" w:type="dxa"/>
            <w:textDirection w:val="btLr"/>
            <w:vAlign w:val="center"/>
          </w:tcPr>
          <w:p w14:paraId="69937EE0"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FRESENIUS 5008S + 4008s</w:t>
            </w:r>
          </w:p>
          <w:p w14:paraId="5A773482"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Και Nikisso</w:t>
            </w:r>
          </w:p>
          <w:p w14:paraId="2A2656F7"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r w:rsidR="002D38F5" w:rsidRPr="009B5856" w14:paraId="7870A23C" w14:textId="77777777" w:rsidTr="00E54258">
        <w:trPr>
          <w:jc w:val="center"/>
        </w:trPr>
        <w:tc>
          <w:tcPr>
            <w:tcW w:w="562" w:type="dxa"/>
            <w:vAlign w:val="center"/>
          </w:tcPr>
          <w:p w14:paraId="6E66F298"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120</w:t>
            </w:r>
          </w:p>
        </w:tc>
        <w:tc>
          <w:tcPr>
            <w:tcW w:w="1424" w:type="dxa"/>
            <w:vAlign w:val="center"/>
          </w:tcPr>
          <w:p w14:paraId="7E75A1D5" w14:textId="77777777" w:rsidR="002D38F5" w:rsidRPr="009B5856" w:rsidRDefault="002D38F5" w:rsidP="00E54258">
            <w:pPr>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REXBRANE</w:t>
            </w:r>
          </w:p>
          <w:p w14:paraId="01CE68E3"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μεμβράνη πολυσουλφόνη επικαλυμμένη εσωτερικά με υδρόφιλο στρώμα γέλης</w:t>
            </w:r>
          </w:p>
        </w:tc>
        <w:tc>
          <w:tcPr>
            <w:tcW w:w="958" w:type="dxa"/>
            <w:vAlign w:val="center"/>
          </w:tcPr>
          <w:p w14:paraId="669A6D5B" w14:textId="77777777" w:rsidR="002D38F5" w:rsidRPr="009B5856" w:rsidRDefault="002D38F5" w:rsidP="00E54258">
            <w:pPr>
              <w:spacing w:after="200" w:line="276" w:lineRule="auto"/>
              <w:jc w:val="both"/>
              <w:rPr>
                <w:rFonts w:asciiTheme="minorHAnsi" w:hAnsiTheme="minorHAnsi" w:cstheme="minorHAnsi"/>
                <w:bCs/>
                <w:sz w:val="22"/>
                <w:szCs w:val="22"/>
              </w:rPr>
            </w:pPr>
          </w:p>
          <w:p w14:paraId="4D62324C"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2,5 m2</w:t>
            </w:r>
          </w:p>
          <w:p w14:paraId="4B307037"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43" w:type="dxa"/>
          </w:tcPr>
          <w:p w14:paraId="1C4DC952"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33" w:type="dxa"/>
          </w:tcPr>
          <w:p w14:paraId="6F31125F"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84" w:type="dxa"/>
          </w:tcPr>
          <w:p w14:paraId="489AC092"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tcPr>
          <w:p w14:paraId="73DA76D4"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567" w:type="dxa"/>
          </w:tcPr>
          <w:p w14:paraId="1F0DA265"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tcPr>
          <w:p w14:paraId="691BCE70"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709" w:type="dxa"/>
          </w:tcPr>
          <w:p w14:paraId="6ACB7F0B"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845" w:type="dxa"/>
          </w:tcPr>
          <w:p w14:paraId="1BD5B977" w14:textId="77777777" w:rsidR="002D38F5" w:rsidRPr="009B5856" w:rsidRDefault="002D38F5" w:rsidP="00E54258">
            <w:pPr>
              <w:spacing w:after="200" w:line="276" w:lineRule="auto"/>
              <w:jc w:val="both"/>
              <w:rPr>
                <w:rFonts w:asciiTheme="minorHAnsi" w:hAnsiTheme="minorHAnsi" w:cstheme="minorHAnsi"/>
                <w:bCs/>
                <w:sz w:val="22"/>
                <w:szCs w:val="22"/>
              </w:rPr>
            </w:pPr>
          </w:p>
        </w:tc>
        <w:tc>
          <w:tcPr>
            <w:tcW w:w="992" w:type="dxa"/>
            <w:vAlign w:val="center"/>
          </w:tcPr>
          <w:p w14:paraId="7138D66E" w14:textId="77777777" w:rsidR="002D38F5" w:rsidRPr="009B5856" w:rsidRDefault="002D38F5" w:rsidP="00E54258">
            <w:pPr>
              <w:spacing w:after="200"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 xml:space="preserve">γ ακτινοβολία </w:t>
            </w:r>
          </w:p>
        </w:tc>
        <w:tc>
          <w:tcPr>
            <w:tcW w:w="992" w:type="dxa"/>
            <w:textDirection w:val="btLr"/>
            <w:vAlign w:val="center"/>
          </w:tcPr>
          <w:p w14:paraId="2C872FC0"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FRESENIUS 5008S + 4008s</w:t>
            </w:r>
          </w:p>
          <w:p w14:paraId="593FA0E8"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r w:rsidRPr="009B5856">
              <w:rPr>
                <w:rFonts w:asciiTheme="minorHAnsi" w:hAnsiTheme="minorHAnsi" w:cstheme="minorHAnsi"/>
                <w:bCs/>
                <w:sz w:val="22"/>
                <w:szCs w:val="22"/>
              </w:rPr>
              <w:t>Και Nikisso</w:t>
            </w:r>
          </w:p>
          <w:p w14:paraId="790CBB0C" w14:textId="77777777" w:rsidR="002D38F5" w:rsidRPr="009B5856" w:rsidRDefault="002D38F5" w:rsidP="00E54258">
            <w:pPr>
              <w:spacing w:after="200" w:line="276" w:lineRule="auto"/>
              <w:ind w:left="113" w:right="113"/>
              <w:jc w:val="center"/>
              <w:rPr>
                <w:rFonts w:asciiTheme="minorHAnsi" w:hAnsiTheme="minorHAnsi" w:cstheme="minorHAnsi"/>
                <w:bCs/>
                <w:sz w:val="22"/>
                <w:szCs w:val="22"/>
              </w:rPr>
            </w:pPr>
          </w:p>
        </w:tc>
      </w:tr>
    </w:tbl>
    <w:p w14:paraId="140CC0C6" w14:textId="77777777" w:rsidR="002D38F5" w:rsidRPr="009B5856" w:rsidRDefault="002D38F5" w:rsidP="002D38F5">
      <w:pPr>
        <w:tabs>
          <w:tab w:val="left" w:pos="1755"/>
        </w:tabs>
        <w:rPr>
          <w:rFonts w:asciiTheme="minorHAnsi" w:hAnsiTheme="minorHAnsi" w:cstheme="minorHAnsi"/>
          <w:bCs/>
          <w:sz w:val="22"/>
          <w:szCs w:val="22"/>
        </w:rPr>
      </w:pPr>
    </w:p>
    <w:p w14:paraId="484C31D6" w14:textId="77777777" w:rsidR="002D38F5" w:rsidRPr="009B5856" w:rsidRDefault="002D38F5" w:rsidP="002D38F5">
      <w:pPr>
        <w:tabs>
          <w:tab w:val="left" w:pos="1755"/>
        </w:tabs>
        <w:rPr>
          <w:rFonts w:asciiTheme="minorHAnsi" w:hAnsiTheme="minorHAnsi" w:cstheme="minorHAnsi"/>
          <w:bCs/>
          <w:sz w:val="22"/>
          <w:szCs w:val="22"/>
        </w:rPr>
      </w:pPr>
      <w:r w:rsidRPr="009B5856">
        <w:rPr>
          <w:rFonts w:asciiTheme="minorHAnsi" w:hAnsiTheme="minorHAnsi" w:cstheme="minorHAnsi"/>
          <w:bCs/>
          <w:sz w:val="22"/>
          <w:szCs w:val="22"/>
        </w:rPr>
        <w:t>Μεταξύ ισοδυνάμων φίλτρων θα επιλέγονται αυτά με το μεγαλύτερο ΚοΑ.</w:t>
      </w:r>
    </w:p>
    <w:p w14:paraId="2E20CAA4" w14:textId="77777777" w:rsidR="002D38F5" w:rsidRPr="009B5856" w:rsidRDefault="002D38F5" w:rsidP="002D38F5">
      <w:pPr>
        <w:spacing w:line="360" w:lineRule="auto"/>
        <w:rPr>
          <w:rFonts w:asciiTheme="minorHAnsi" w:hAnsiTheme="minorHAnsi" w:cstheme="minorHAnsi"/>
          <w:bCs/>
          <w:sz w:val="22"/>
          <w:szCs w:val="22"/>
        </w:rPr>
      </w:pPr>
    </w:p>
    <w:p w14:paraId="3B0ABEA2" w14:textId="77777777" w:rsidR="002D38F5" w:rsidRPr="009B5856" w:rsidRDefault="002D38F5" w:rsidP="002D38F5">
      <w:pPr>
        <w:spacing w:line="360" w:lineRule="auto"/>
        <w:jc w:val="center"/>
        <w:rPr>
          <w:rFonts w:asciiTheme="minorHAnsi" w:hAnsiTheme="minorHAnsi" w:cstheme="minorHAnsi"/>
          <w:bCs/>
          <w:sz w:val="22"/>
          <w:szCs w:val="22"/>
        </w:rPr>
      </w:pPr>
    </w:p>
    <w:p w14:paraId="26402A84" w14:textId="77777777" w:rsidR="002D38F5" w:rsidRPr="009B5856" w:rsidRDefault="002D38F5" w:rsidP="002D38F5">
      <w:pPr>
        <w:spacing w:line="360" w:lineRule="auto"/>
        <w:jc w:val="center"/>
        <w:rPr>
          <w:rFonts w:asciiTheme="minorHAnsi" w:hAnsiTheme="minorHAnsi" w:cstheme="minorHAnsi"/>
          <w:bCs/>
          <w:sz w:val="22"/>
          <w:szCs w:val="22"/>
        </w:rPr>
      </w:pPr>
    </w:p>
    <w:p w14:paraId="06ABBF61" w14:textId="77777777" w:rsidR="002D38F5" w:rsidRPr="00A823FF" w:rsidRDefault="002D38F5" w:rsidP="002D38F5">
      <w:pPr>
        <w:spacing w:line="360" w:lineRule="auto"/>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 xml:space="preserve">2. ΦΥΣΣΙΓΓΕΣ ΞΗΡΑΣ ΣΚΟΝΗΣ ΔΙΤΤΑΝΘΡΑΚΙΚΟΥ ΝΑΤΡΙΟΥ </w:t>
      </w:r>
    </w:p>
    <w:tbl>
      <w:tblPr>
        <w:tblStyle w:val="a5"/>
        <w:tblpPr w:leftFromText="180" w:rightFromText="180" w:vertAnchor="text" w:horzAnchor="margin" w:tblpXSpec="center" w:tblpY="150"/>
        <w:tblW w:w="9923" w:type="dxa"/>
        <w:tblLook w:val="04A0" w:firstRow="1" w:lastRow="0" w:firstColumn="1" w:lastColumn="0" w:noHBand="0" w:noVBand="1"/>
      </w:tblPr>
      <w:tblGrid>
        <w:gridCol w:w="2235"/>
        <w:gridCol w:w="1417"/>
        <w:gridCol w:w="6271"/>
      </w:tblGrid>
      <w:tr w:rsidR="002D38F5" w:rsidRPr="009B5856" w14:paraId="0CD7171A" w14:textId="77777777" w:rsidTr="00E54258">
        <w:tc>
          <w:tcPr>
            <w:tcW w:w="2235" w:type="dxa"/>
          </w:tcPr>
          <w:p w14:paraId="05D9B346" w14:textId="77777777" w:rsidR="002D38F5" w:rsidRPr="009B5856" w:rsidRDefault="002D38F5" w:rsidP="00E54258">
            <w:pPr>
              <w:pStyle w:val="a6"/>
              <w:tabs>
                <w:tab w:val="left" w:pos="720"/>
                <w:tab w:val="center" w:pos="4153"/>
                <w:tab w:val="right" w:pos="8306"/>
              </w:tabs>
              <w:spacing w:line="276" w:lineRule="auto"/>
              <w:ind w:left="0"/>
              <w:jc w:val="both"/>
              <w:rPr>
                <w:rFonts w:asciiTheme="minorHAnsi" w:hAnsiTheme="minorHAnsi" w:cstheme="minorHAnsi"/>
                <w:bCs/>
                <w:sz w:val="22"/>
                <w:szCs w:val="22"/>
              </w:rPr>
            </w:pPr>
            <w:r w:rsidRPr="009B5856">
              <w:rPr>
                <w:rFonts w:asciiTheme="minorHAnsi" w:hAnsiTheme="minorHAnsi" w:cstheme="minorHAnsi"/>
                <w:bCs/>
                <w:sz w:val="22"/>
                <w:szCs w:val="22"/>
              </w:rPr>
              <w:t>ΜΗΧΑΝΗΜΑ ΑΙΜΟΚΑΘΑΡΣΗΣ</w:t>
            </w:r>
          </w:p>
        </w:tc>
        <w:tc>
          <w:tcPr>
            <w:tcW w:w="1417" w:type="dxa"/>
            <w:vAlign w:val="center"/>
          </w:tcPr>
          <w:p w14:paraId="0BBF3F67"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6271" w:type="dxa"/>
            <w:vAlign w:val="center"/>
          </w:tcPr>
          <w:p w14:paraId="42F00405"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r w:rsidRPr="009B5856">
              <w:rPr>
                <w:rFonts w:asciiTheme="minorHAnsi" w:hAnsiTheme="minorHAnsi" w:cstheme="minorHAnsi"/>
                <w:bCs/>
                <w:sz w:val="22"/>
                <w:szCs w:val="22"/>
              </w:rPr>
              <w:t>ΤΕΧΝΙΚΕΣ ΠΡΟΔΙΑΓΡΑΦΕΣ</w:t>
            </w:r>
          </w:p>
        </w:tc>
      </w:tr>
      <w:tr w:rsidR="002D38F5" w:rsidRPr="009B5856" w14:paraId="2AD8E203" w14:textId="77777777" w:rsidTr="00E54258">
        <w:trPr>
          <w:trHeight w:val="1434"/>
        </w:trPr>
        <w:tc>
          <w:tcPr>
            <w:tcW w:w="2235" w:type="dxa"/>
          </w:tcPr>
          <w:p w14:paraId="329DE769" w14:textId="77777777" w:rsidR="002D38F5" w:rsidRPr="009B5856" w:rsidRDefault="002D38F5" w:rsidP="00E54258">
            <w:pPr>
              <w:pStyle w:val="a6"/>
              <w:tabs>
                <w:tab w:val="left" w:pos="720"/>
                <w:tab w:val="center" w:pos="4153"/>
                <w:tab w:val="right" w:pos="8306"/>
              </w:tabs>
              <w:spacing w:line="276" w:lineRule="auto"/>
              <w:ind w:left="0"/>
              <w:jc w:val="both"/>
              <w:rPr>
                <w:rFonts w:asciiTheme="minorHAnsi" w:hAnsiTheme="minorHAnsi" w:cstheme="minorHAnsi"/>
                <w:bCs/>
                <w:sz w:val="22"/>
                <w:szCs w:val="22"/>
              </w:rPr>
            </w:pPr>
          </w:p>
          <w:p w14:paraId="6EC36C00" w14:textId="77777777" w:rsidR="002D38F5" w:rsidRPr="009B5856" w:rsidRDefault="002D38F5" w:rsidP="00E54258">
            <w:pPr>
              <w:tabs>
                <w:tab w:val="center" w:pos="4153"/>
                <w:tab w:val="right" w:pos="8306"/>
              </w:tabs>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1.Fresenius 5008s </w:t>
            </w:r>
            <w:r w:rsidRPr="009B5856">
              <w:rPr>
                <w:rFonts w:asciiTheme="minorHAnsi" w:hAnsiTheme="minorHAnsi" w:cstheme="minorHAnsi"/>
                <w:bCs/>
                <w:sz w:val="22"/>
                <w:szCs w:val="22"/>
              </w:rPr>
              <w:br/>
              <w:t>(φύσιγγα 650 gr)</w:t>
            </w:r>
          </w:p>
          <w:p w14:paraId="5A13396E" w14:textId="77777777" w:rsidR="002D38F5" w:rsidRPr="009B5856" w:rsidRDefault="002D38F5" w:rsidP="002D38F5">
            <w:pPr>
              <w:pStyle w:val="a6"/>
              <w:numPr>
                <w:ilvl w:val="0"/>
                <w:numId w:val="3"/>
              </w:numPr>
              <w:tabs>
                <w:tab w:val="left" w:pos="142"/>
                <w:tab w:val="center" w:pos="4153"/>
                <w:tab w:val="right" w:pos="8306"/>
              </w:tabs>
              <w:spacing w:line="276" w:lineRule="auto"/>
              <w:ind w:left="284" w:hanging="720"/>
              <w:jc w:val="both"/>
              <w:rPr>
                <w:rFonts w:asciiTheme="minorHAnsi" w:hAnsiTheme="minorHAnsi" w:cstheme="minorHAnsi"/>
                <w:bCs/>
                <w:sz w:val="22"/>
                <w:szCs w:val="22"/>
              </w:rPr>
            </w:pPr>
          </w:p>
        </w:tc>
        <w:tc>
          <w:tcPr>
            <w:tcW w:w="1417" w:type="dxa"/>
            <w:vAlign w:val="center"/>
          </w:tcPr>
          <w:p w14:paraId="2E8F0D80"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p w14:paraId="4105A77D" w14:textId="77777777" w:rsidR="002D38F5" w:rsidRPr="009B5856" w:rsidRDefault="002D38F5" w:rsidP="00E54258">
            <w:pPr>
              <w:pStyle w:val="a6"/>
              <w:tabs>
                <w:tab w:val="left" w:pos="720"/>
                <w:tab w:val="center" w:pos="4153"/>
                <w:tab w:val="right" w:pos="8306"/>
              </w:tabs>
              <w:spacing w:line="276" w:lineRule="auto"/>
              <w:ind w:left="0"/>
              <w:rPr>
                <w:rFonts w:asciiTheme="minorHAnsi" w:hAnsiTheme="minorHAnsi" w:cstheme="minorHAnsi"/>
                <w:bCs/>
                <w:sz w:val="22"/>
                <w:szCs w:val="22"/>
              </w:rPr>
            </w:pPr>
            <w:r w:rsidRPr="009B5856">
              <w:rPr>
                <w:rFonts w:asciiTheme="minorHAnsi" w:hAnsiTheme="minorHAnsi" w:cstheme="minorHAnsi"/>
                <w:bCs/>
                <w:sz w:val="22"/>
                <w:szCs w:val="22"/>
              </w:rPr>
              <w:t xml:space="preserve">   340  τμχ</w:t>
            </w:r>
          </w:p>
          <w:p w14:paraId="10F744E6"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p w14:paraId="791AE0E7"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p w14:paraId="1732E459"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p w14:paraId="166EE980"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tc>
        <w:tc>
          <w:tcPr>
            <w:tcW w:w="6271" w:type="dxa"/>
            <w:vMerge w:val="restart"/>
          </w:tcPr>
          <w:p w14:paraId="38008BB2"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είναι χημικά καθαρή και σταθερή σκόνη διττανθρακικών σύμφωνα με τους κανόνες της Ευρωπαϊκής Φαρμακοποιίας</w:t>
            </w:r>
          </w:p>
          <w:p w14:paraId="07FC0E59"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έχει εύκολο χειρισμό</w:t>
            </w:r>
          </w:p>
          <w:p w14:paraId="6BBF2846"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έχει μικρό όγκος αποθηκεύσεως</w:t>
            </w:r>
          </w:p>
          <w:p w14:paraId="1F78EB42"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μην έχει απώλεια διαλύματος κατά την αποσύνδεση</w:t>
            </w:r>
          </w:p>
          <w:p w14:paraId="7CE6171E"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είναι υλικό κατασκευής φιλικό προς το περιβάλλον</w:t>
            </w:r>
          </w:p>
          <w:p w14:paraId="2211D96E"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έχει μακρά ημερομηνία λήξεως</w:t>
            </w:r>
          </w:p>
          <w:p w14:paraId="21CF0A6F"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διαθέτει φίλτρο κατακράτησης σωματιδίων στην είσοδο και την έξοδο του διαλύματος.</w:t>
            </w:r>
          </w:p>
          <w:p w14:paraId="1ED00404"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παράγει ποσότητα διαλύματος διττανθρακικών σε επαρκή ποσότητα για μια αιμοκάθαρση 5 τουλάχιστον ωρών</w:t>
            </w:r>
          </w:p>
          <w:p w14:paraId="2D36D011"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r w:rsidRPr="009B5856">
              <w:rPr>
                <w:rFonts w:asciiTheme="minorHAnsi" w:hAnsiTheme="minorHAnsi" w:cstheme="minorHAnsi"/>
                <w:bCs/>
                <w:sz w:val="22"/>
                <w:szCs w:val="22"/>
              </w:rPr>
              <w:t>Να φέρουν τη σήμανση CE</w:t>
            </w:r>
          </w:p>
        </w:tc>
      </w:tr>
      <w:tr w:rsidR="002D38F5" w:rsidRPr="009B5856" w14:paraId="14F2DEB1" w14:textId="77777777" w:rsidTr="00E54258">
        <w:trPr>
          <w:trHeight w:val="1762"/>
        </w:trPr>
        <w:tc>
          <w:tcPr>
            <w:tcW w:w="2235" w:type="dxa"/>
            <w:vAlign w:val="center"/>
          </w:tcPr>
          <w:p w14:paraId="5D634BA7" w14:textId="77777777" w:rsidR="002D38F5" w:rsidRPr="009B5856" w:rsidRDefault="002D38F5" w:rsidP="00E54258">
            <w:pPr>
              <w:tabs>
                <w:tab w:val="center" w:pos="4153"/>
                <w:tab w:val="right" w:pos="8306"/>
              </w:tabs>
              <w:rPr>
                <w:rFonts w:asciiTheme="minorHAnsi" w:hAnsiTheme="minorHAnsi" w:cstheme="minorHAnsi"/>
                <w:bCs/>
                <w:sz w:val="22"/>
                <w:szCs w:val="22"/>
              </w:rPr>
            </w:pPr>
            <w:r w:rsidRPr="009B5856">
              <w:rPr>
                <w:rFonts w:asciiTheme="minorHAnsi" w:hAnsiTheme="minorHAnsi" w:cstheme="minorHAnsi"/>
                <w:bCs/>
                <w:sz w:val="22"/>
                <w:szCs w:val="22"/>
              </w:rPr>
              <w:t xml:space="preserve">2.Nikisso </w:t>
            </w:r>
          </w:p>
          <w:p w14:paraId="455A3935" w14:textId="77777777" w:rsidR="002D38F5" w:rsidRPr="009B5856" w:rsidRDefault="002D38F5" w:rsidP="00E54258">
            <w:pPr>
              <w:tabs>
                <w:tab w:val="center" w:pos="4153"/>
                <w:tab w:val="right" w:pos="8306"/>
              </w:tabs>
              <w:rPr>
                <w:rFonts w:asciiTheme="minorHAnsi" w:hAnsiTheme="minorHAnsi" w:cstheme="minorHAnsi"/>
                <w:bCs/>
                <w:sz w:val="22"/>
                <w:szCs w:val="22"/>
              </w:rPr>
            </w:pPr>
            <w:r w:rsidRPr="009B5856">
              <w:rPr>
                <w:rFonts w:asciiTheme="minorHAnsi" w:hAnsiTheme="minorHAnsi" w:cstheme="minorHAnsi"/>
                <w:bCs/>
                <w:sz w:val="22"/>
                <w:szCs w:val="22"/>
              </w:rPr>
              <w:t>(φύσιγγα 750 gr)</w:t>
            </w:r>
          </w:p>
        </w:tc>
        <w:tc>
          <w:tcPr>
            <w:tcW w:w="1417" w:type="dxa"/>
            <w:vAlign w:val="center"/>
          </w:tcPr>
          <w:p w14:paraId="3151838A"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r w:rsidRPr="009B5856">
              <w:rPr>
                <w:rFonts w:asciiTheme="minorHAnsi" w:hAnsiTheme="minorHAnsi" w:cstheme="minorHAnsi"/>
                <w:bCs/>
                <w:sz w:val="22"/>
                <w:szCs w:val="22"/>
              </w:rPr>
              <w:t>220  τμχ</w:t>
            </w:r>
          </w:p>
        </w:tc>
        <w:tc>
          <w:tcPr>
            <w:tcW w:w="6271" w:type="dxa"/>
            <w:vMerge/>
          </w:tcPr>
          <w:p w14:paraId="1F302472"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p>
        </w:tc>
      </w:tr>
      <w:tr w:rsidR="002D38F5" w:rsidRPr="009B5856" w14:paraId="0769DE5F" w14:textId="77777777" w:rsidTr="00E54258">
        <w:trPr>
          <w:trHeight w:val="1762"/>
        </w:trPr>
        <w:tc>
          <w:tcPr>
            <w:tcW w:w="2235" w:type="dxa"/>
            <w:vAlign w:val="center"/>
          </w:tcPr>
          <w:p w14:paraId="4455E565" w14:textId="77777777" w:rsidR="002D38F5" w:rsidRPr="009B5856" w:rsidRDefault="002D38F5" w:rsidP="00E54258">
            <w:pPr>
              <w:tabs>
                <w:tab w:val="center" w:pos="4153"/>
                <w:tab w:val="right" w:pos="8306"/>
              </w:tabs>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3. Fresenius  4008s</w:t>
            </w:r>
            <w:r w:rsidRPr="009B5856">
              <w:rPr>
                <w:rFonts w:asciiTheme="minorHAnsi" w:hAnsiTheme="minorHAnsi" w:cstheme="minorHAnsi"/>
                <w:bCs/>
                <w:sz w:val="22"/>
                <w:szCs w:val="22"/>
              </w:rPr>
              <w:br/>
              <w:t>(φύσιγγα 750 gr)</w:t>
            </w:r>
          </w:p>
          <w:p w14:paraId="2E4E3D44" w14:textId="77777777" w:rsidR="002D38F5" w:rsidRPr="009B5856" w:rsidRDefault="002D38F5" w:rsidP="00E54258">
            <w:pPr>
              <w:pStyle w:val="a6"/>
              <w:tabs>
                <w:tab w:val="left" w:pos="720"/>
                <w:tab w:val="center" w:pos="4153"/>
                <w:tab w:val="right" w:pos="8306"/>
              </w:tabs>
              <w:spacing w:line="276" w:lineRule="auto"/>
              <w:ind w:left="0"/>
              <w:rPr>
                <w:rFonts w:asciiTheme="minorHAnsi" w:hAnsiTheme="minorHAnsi" w:cstheme="minorHAnsi"/>
                <w:bCs/>
                <w:sz w:val="22"/>
                <w:szCs w:val="22"/>
              </w:rPr>
            </w:pPr>
          </w:p>
        </w:tc>
        <w:tc>
          <w:tcPr>
            <w:tcW w:w="1417" w:type="dxa"/>
            <w:vAlign w:val="center"/>
          </w:tcPr>
          <w:p w14:paraId="0A9130EC"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r w:rsidRPr="009B5856">
              <w:rPr>
                <w:rFonts w:asciiTheme="minorHAnsi" w:hAnsiTheme="minorHAnsi" w:cstheme="minorHAnsi"/>
                <w:bCs/>
                <w:sz w:val="22"/>
                <w:szCs w:val="22"/>
              </w:rPr>
              <w:t>340  τμχ</w:t>
            </w:r>
          </w:p>
          <w:p w14:paraId="7F0E91B1" w14:textId="77777777" w:rsidR="002D38F5" w:rsidRPr="009B5856" w:rsidRDefault="002D38F5" w:rsidP="00E54258">
            <w:pPr>
              <w:pStyle w:val="a6"/>
              <w:tabs>
                <w:tab w:val="left" w:pos="720"/>
                <w:tab w:val="center" w:pos="4153"/>
                <w:tab w:val="right" w:pos="8306"/>
              </w:tabs>
              <w:spacing w:line="276" w:lineRule="auto"/>
              <w:ind w:left="0"/>
              <w:jc w:val="center"/>
              <w:rPr>
                <w:rFonts w:asciiTheme="minorHAnsi" w:hAnsiTheme="minorHAnsi" w:cstheme="minorHAnsi"/>
                <w:bCs/>
                <w:sz w:val="22"/>
                <w:szCs w:val="22"/>
              </w:rPr>
            </w:pPr>
          </w:p>
        </w:tc>
        <w:tc>
          <w:tcPr>
            <w:tcW w:w="6271" w:type="dxa"/>
            <w:vMerge/>
          </w:tcPr>
          <w:p w14:paraId="6CF829D6" w14:textId="77777777" w:rsidR="002D38F5" w:rsidRPr="009B5856" w:rsidRDefault="002D38F5" w:rsidP="002D38F5">
            <w:pPr>
              <w:pStyle w:val="a6"/>
              <w:numPr>
                <w:ilvl w:val="0"/>
                <w:numId w:val="2"/>
              </w:numPr>
              <w:tabs>
                <w:tab w:val="left" w:pos="720"/>
                <w:tab w:val="center" w:pos="4153"/>
                <w:tab w:val="right" w:pos="8306"/>
              </w:tabs>
              <w:spacing w:line="276" w:lineRule="auto"/>
              <w:jc w:val="both"/>
              <w:rPr>
                <w:rFonts w:asciiTheme="minorHAnsi" w:hAnsiTheme="minorHAnsi" w:cstheme="minorHAnsi"/>
                <w:bCs/>
                <w:sz w:val="22"/>
                <w:szCs w:val="22"/>
              </w:rPr>
            </w:pPr>
          </w:p>
        </w:tc>
      </w:tr>
    </w:tbl>
    <w:p w14:paraId="03849E15" w14:textId="77777777" w:rsidR="002D38F5" w:rsidRPr="009B5856" w:rsidRDefault="002D38F5" w:rsidP="002D38F5">
      <w:pPr>
        <w:spacing w:line="360" w:lineRule="auto"/>
        <w:jc w:val="center"/>
        <w:rPr>
          <w:rFonts w:asciiTheme="minorHAnsi" w:hAnsiTheme="minorHAnsi" w:cstheme="minorHAnsi"/>
          <w:bCs/>
          <w:sz w:val="22"/>
          <w:szCs w:val="22"/>
        </w:rPr>
      </w:pPr>
    </w:p>
    <w:p w14:paraId="5CAAA770" w14:textId="2B07A979" w:rsidR="002D38F5" w:rsidRDefault="009B5856" w:rsidP="00A823FF">
      <w:pPr>
        <w:pStyle w:val="a6"/>
        <w:numPr>
          <w:ilvl w:val="0"/>
          <w:numId w:val="3"/>
        </w:numPr>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Ο</w:t>
      </w:r>
      <w:r w:rsidR="002D38F5" w:rsidRPr="00A823FF">
        <w:rPr>
          <w:rFonts w:asciiTheme="minorHAnsi" w:hAnsiTheme="minorHAnsi" w:cstheme="minorHAnsi"/>
          <w:b/>
          <w:sz w:val="22"/>
          <w:szCs w:val="22"/>
          <w:u w:val="single"/>
        </w:rPr>
        <w:t>ΞΙΝΑ ΔΙΑΛΥΜΑΤA ΔΙΤΤΑΝΘΡΑΚΙΚΩΝ ΑΙΜΟΚΑΘΑΡΣΗΣ</w:t>
      </w:r>
    </w:p>
    <w:p w14:paraId="21509242" w14:textId="77777777" w:rsidR="00A823FF" w:rsidRPr="00A823FF" w:rsidRDefault="00A823FF" w:rsidP="00A823FF">
      <w:pPr>
        <w:pStyle w:val="a6"/>
        <w:numPr>
          <w:ilvl w:val="0"/>
          <w:numId w:val="3"/>
        </w:numPr>
        <w:jc w:val="center"/>
        <w:rPr>
          <w:rFonts w:asciiTheme="minorHAnsi" w:hAnsiTheme="minorHAnsi" w:cstheme="minorHAnsi"/>
          <w:b/>
          <w:sz w:val="22"/>
          <w:szCs w:val="22"/>
          <w:u w:val="single"/>
        </w:rPr>
      </w:pPr>
    </w:p>
    <w:tbl>
      <w:tblPr>
        <w:tblStyle w:val="a5"/>
        <w:tblW w:w="9889" w:type="dxa"/>
        <w:jc w:val="center"/>
        <w:tblLook w:val="04A0" w:firstRow="1" w:lastRow="0" w:firstColumn="1" w:lastColumn="0" w:noHBand="0" w:noVBand="1"/>
      </w:tblPr>
      <w:tblGrid>
        <w:gridCol w:w="2372"/>
        <w:gridCol w:w="1734"/>
        <w:gridCol w:w="5783"/>
      </w:tblGrid>
      <w:tr w:rsidR="002D38F5" w:rsidRPr="009B5856" w14:paraId="122082B5" w14:textId="77777777" w:rsidTr="00E54258">
        <w:trPr>
          <w:jc w:val="center"/>
        </w:trPr>
        <w:tc>
          <w:tcPr>
            <w:tcW w:w="2372" w:type="dxa"/>
          </w:tcPr>
          <w:p w14:paraId="19E6691A"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ΥΛΙΚΟ</w:t>
            </w:r>
          </w:p>
          <w:p w14:paraId="375AD620" w14:textId="77777777" w:rsidR="002D38F5" w:rsidRPr="009B5856" w:rsidRDefault="002D38F5" w:rsidP="00E54258">
            <w:pPr>
              <w:rPr>
                <w:rFonts w:asciiTheme="minorHAnsi" w:hAnsiTheme="minorHAnsi" w:cstheme="minorHAnsi"/>
                <w:bCs/>
                <w:sz w:val="22"/>
                <w:szCs w:val="22"/>
              </w:rPr>
            </w:pPr>
          </w:p>
        </w:tc>
        <w:tc>
          <w:tcPr>
            <w:tcW w:w="1734" w:type="dxa"/>
          </w:tcPr>
          <w:p w14:paraId="32D54EA3" w14:textId="77777777" w:rsidR="002D38F5" w:rsidRPr="009B5856" w:rsidRDefault="002D38F5" w:rsidP="00E54258">
            <w:pPr>
              <w:jc w:val="center"/>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5783" w:type="dxa"/>
          </w:tcPr>
          <w:p w14:paraId="3C3681DB" w14:textId="77777777" w:rsidR="002D38F5" w:rsidRPr="009B5856" w:rsidRDefault="002D38F5" w:rsidP="00E54258">
            <w:pPr>
              <w:jc w:val="center"/>
              <w:rPr>
                <w:rFonts w:asciiTheme="minorHAnsi" w:hAnsiTheme="minorHAnsi" w:cstheme="minorHAnsi"/>
                <w:bCs/>
                <w:sz w:val="22"/>
                <w:szCs w:val="22"/>
              </w:rPr>
            </w:pPr>
            <w:r w:rsidRPr="009B5856">
              <w:rPr>
                <w:rFonts w:asciiTheme="minorHAnsi" w:hAnsiTheme="minorHAnsi" w:cstheme="minorHAnsi"/>
                <w:bCs/>
                <w:sz w:val="22"/>
                <w:szCs w:val="22"/>
              </w:rPr>
              <w:t>ΤΕΧΝΙΚΕΣ ΠΡΟΔΙΑΓΡΑΦΕΣ</w:t>
            </w:r>
          </w:p>
        </w:tc>
      </w:tr>
      <w:tr w:rsidR="002D38F5" w:rsidRPr="009B5856" w14:paraId="3C28CF4A" w14:textId="77777777" w:rsidTr="00E54258">
        <w:trPr>
          <w:jc w:val="center"/>
        </w:trPr>
        <w:tc>
          <w:tcPr>
            <w:tcW w:w="2372" w:type="dxa"/>
          </w:tcPr>
          <w:p w14:paraId="04430C8F" w14:textId="77777777" w:rsidR="002D38F5" w:rsidRPr="009B5856" w:rsidRDefault="002D38F5" w:rsidP="00E54258">
            <w:pPr>
              <w:rPr>
                <w:rFonts w:asciiTheme="minorHAnsi" w:hAnsiTheme="minorHAnsi" w:cstheme="minorHAnsi"/>
                <w:bCs/>
                <w:sz w:val="22"/>
                <w:szCs w:val="22"/>
              </w:rPr>
            </w:pPr>
          </w:p>
          <w:p w14:paraId="1B458346" w14:textId="77777777" w:rsidR="002D38F5" w:rsidRPr="009B5856" w:rsidRDefault="002D38F5" w:rsidP="002D38F5">
            <w:pPr>
              <w:pStyle w:val="a6"/>
              <w:numPr>
                <w:ilvl w:val="0"/>
                <w:numId w:val="5"/>
              </w:numPr>
              <w:rPr>
                <w:rFonts w:asciiTheme="minorHAnsi" w:hAnsiTheme="minorHAnsi" w:cstheme="minorHAnsi"/>
                <w:bCs/>
                <w:sz w:val="22"/>
                <w:szCs w:val="22"/>
              </w:rPr>
            </w:pPr>
            <w:r w:rsidRPr="009B5856">
              <w:rPr>
                <w:rFonts w:asciiTheme="minorHAnsi" w:hAnsiTheme="minorHAnsi" w:cstheme="minorHAnsi"/>
                <w:bCs/>
                <w:sz w:val="22"/>
                <w:szCs w:val="22"/>
              </w:rPr>
              <w:t>Ca 1,5</w:t>
            </w:r>
          </w:p>
          <w:p w14:paraId="54C9C62E" w14:textId="77777777" w:rsidR="002D38F5" w:rsidRPr="009B5856" w:rsidRDefault="002D38F5" w:rsidP="00E54258">
            <w:pPr>
              <w:ind w:left="360"/>
              <w:rPr>
                <w:rFonts w:asciiTheme="minorHAnsi" w:hAnsiTheme="minorHAnsi" w:cstheme="minorHAnsi"/>
                <w:bCs/>
                <w:sz w:val="22"/>
                <w:szCs w:val="22"/>
              </w:rPr>
            </w:pPr>
            <w:r w:rsidRPr="009B5856">
              <w:rPr>
                <w:rFonts w:asciiTheme="minorHAnsi" w:hAnsiTheme="minorHAnsi" w:cstheme="minorHAnsi"/>
                <w:bCs/>
                <w:sz w:val="22"/>
                <w:szCs w:val="22"/>
              </w:rPr>
              <w:t xml:space="preserve"> χαμηλού K</w:t>
            </w:r>
          </w:p>
          <w:p w14:paraId="5BC4C3ED" w14:textId="77777777" w:rsidR="002D38F5" w:rsidRPr="009B5856" w:rsidRDefault="002D38F5" w:rsidP="00E54258">
            <w:pPr>
              <w:ind w:left="360"/>
              <w:rPr>
                <w:rFonts w:asciiTheme="minorHAnsi" w:hAnsiTheme="minorHAnsi" w:cstheme="minorHAnsi"/>
                <w:bCs/>
                <w:sz w:val="22"/>
                <w:szCs w:val="22"/>
              </w:rPr>
            </w:pPr>
          </w:p>
          <w:p w14:paraId="269D468C" w14:textId="77777777" w:rsidR="002D38F5" w:rsidRPr="009B5856" w:rsidRDefault="002D38F5" w:rsidP="00E54258">
            <w:pPr>
              <w:pStyle w:val="a6"/>
              <w:rPr>
                <w:rFonts w:asciiTheme="minorHAnsi" w:hAnsiTheme="minorHAnsi" w:cstheme="minorHAnsi"/>
                <w:bCs/>
                <w:sz w:val="22"/>
                <w:szCs w:val="22"/>
              </w:rPr>
            </w:pPr>
          </w:p>
          <w:p w14:paraId="7AA82E77" w14:textId="77777777" w:rsidR="002D38F5" w:rsidRPr="009B5856" w:rsidRDefault="002D38F5" w:rsidP="002D38F5">
            <w:pPr>
              <w:pStyle w:val="a6"/>
              <w:numPr>
                <w:ilvl w:val="0"/>
                <w:numId w:val="5"/>
              </w:numPr>
              <w:rPr>
                <w:rFonts w:asciiTheme="minorHAnsi" w:hAnsiTheme="minorHAnsi" w:cstheme="minorHAnsi"/>
                <w:bCs/>
                <w:sz w:val="22"/>
                <w:szCs w:val="22"/>
              </w:rPr>
            </w:pPr>
            <w:r w:rsidRPr="009B5856">
              <w:rPr>
                <w:rFonts w:asciiTheme="minorHAnsi" w:hAnsiTheme="minorHAnsi" w:cstheme="minorHAnsi"/>
                <w:bCs/>
                <w:sz w:val="22"/>
                <w:szCs w:val="22"/>
              </w:rPr>
              <w:t>Ca 1,25</w:t>
            </w:r>
          </w:p>
          <w:p w14:paraId="210B819F" w14:textId="77777777" w:rsidR="002D38F5" w:rsidRPr="009B5856" w:rsidRDefault="002D38F5" w:rsidP="00E54258">
            <w:pPr>
              <w:ind w:left="360"/>
              <w:rPr>
                <w:rFonts w:asciiTheme="minorHAnsi" w:hAnsiTheme="minorHAnsi" w:cstheme="minorHAnsi"/>
                <w:bCs/>
                <w:sz w:val="22"/>
                <w:szCs w:val="22"/>
              </w:rPr>
            </w:pPr>
            <w:r w:rsidRPr="009B5856">
              <w:rPr>
                <w:rFonts w:asciiTheme="minorHAnsi" w:hAnsiTheme="minorHAnsi" w:cstheme="minorHAnsi"/>
                <w:bCs/>
                <w:sz w:val="22"/>
                <w:szCs w:val="22"/>
              </w:rPr>
              <w:t>χαμηλού K</w:t>
            </w:r>
          </w:p>
          <w:p w14:paraId="517863F0" w14:textId="77777777" w:rsidR="002D38F5" w:rsidRPr="009B5856" w:rsidRDefault="002D38F5" w:rsidP="00E54258">
            <w:pPr>
              <w:ind w:left="360"/>
              <w:rPr>
                <w:rFonts w:asciiTheme="minorHAnsi" w:hAnsiTheme="minorHAnsi" w:cstheme="minorHAnsi"/>
                <w:bCs/>
                <w:sz w:val="22"/>
                <w:szCs w:val="22"/>
              </w:rPr>
            </w:pPr>
          </w:p>
          <w:p w14:paraId="129ECA5A" w14:textId="77777777" w:rsidR="002D38F5" w:rsidRPr="009B5856" w:rsidRDefault="002D38F5" w:rsidP="00E54258">
            <w:pPr>
              <w:ind w:left="360"/>
              <w:rPr>
                <w:rFonts w:asciiTheme="minorHAnsi" w:hAnsiTheme="minorHAnsi" w:cstheme="minorHAnsi"/>
                <w:bCs/>
                <w:sz w:val="22"/>
                <w:szCs w:val="22"/>
              </w:rPr>
            </w:pPr>
          </w:p>
          <w:p w14:paraId="70C5A234" w14:textId="77777777" w:rsidR="002D38F5" w:rsidRPr="009B5856" w:rsidRDefault="002D38F5" w:rsidP="00E54258">
            <w:pPr>
              <w:pStyle w:val="a6"/>
              <w:rPr>
                <w:rFonts w:asciiTheme="minorHAnsi" w:hAnsiTheme="minorHAnsi" w:cstheme="minorHAnsi"/>
                <w:bCs/>
                <w:sz w:val="22"/>
                <w:szCs w:val="22"/>
              </w:rPr>
            </w:pPr>
          </w:p>
          <w:p w14:paraId="68EC97FA" w14:textId="77777777" w:rsidR="002D38F5" w:rsidRPr="009B5856" w:rsidRDefault="002D38F5" w:rsidP="00E54258">
            <w:pPr>
              <w:ind w:left="360"/>
              <w:rPr>
                <w:rFonts w:asciiTheme="minorHAnsi" w:hAnsiTheme="minorHAnsi" w:cstheme="minorHAnsi"/>
                <w:bCs/>
                <w:sz w:val="22"/>
                <w:szCs w:val="22"/>
              </w:rPr>
            </w:pPr>
          </w:p>
        </w:tc>
        <w:tc>
          <w:tcPr>
            <w:tcW w:w="1734" w:type="dxa"/>
          </w:tcPr>
          <w:p w14:paraId="578F5206" w14:textId="77777777" w:rsidR="002D38F5" w:rsidRPr="009B5856" w:rsidRDefault="002D38F5" w:rsidP="00E54258">
            <w:pPr>
              <w:rPr>
                <w:rFonts w:asciiTheme="minorHAnsi" w:hAnsiTheme="minorHAnsi" w:cstheme="minorHAnsi"/>
                <w:bCs/>
                <w:sz w:val="22"/>
                <w:szCs w:val="22"/>
              </w:rPr>
            </w:pPr>
          </w:p>
          <w:p w14:paraId="304A81DA"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400 μπιτόνια</w:t>
            </w:r>
          </w:p>
          <w:p w14:paraId="35646196" w14:textId="77777777" w:rsidR="002D38F5" w:rsidRPr="009B5856" w:rsidRDefault="002D38F5" w:rsidP="00E54258">
            <w:pPr>
              <w:rPr>
                <w:rFonts w:asciiTheme="minorHAnsi" w:hAnsiTheme="minorHAnsi" w:cstheme="minorHAnsi"/>
                <w:bCs/>
                <w:sz w:val="22"/>
                <w:szCs w:val="22"/>
              </w:rPr>
            </w:pPr>
          </w:p>
          <w:p w14:paraId="670085B7" w14:textId="77777777" w:rsidR="002D38F5" w:rsidRPr="009B5856" w:rsidRDefault="002D38F5" w:rsidP="00E54258">
            <w:pPr>
              <w:rPr>
                <w:rFonts w:asciiTheme="minorHAnsi" w:hAnsiTheme="minorHAnsi" w:cstheme="minorHAnsi"/>
                <w:bCs/>
                <w:sz w:val="22"/>
                <w:szCs w:val="22"/>
              </w:rPr>
            </w:pPr>
          </w:p>
          <w:p w14:paraId="1A16AF99" w14:textId="77777777" w:rsidR="002D38F5" w:rsidRPr="009B5856" w:rsidRDefault="002D38F5" w:rsidP="00E54258">
            <w:pPr>
              <w:rPr>
                <w:rFonts w:asciiTheme="minorHAnsi" w:hAnsiTheme="minorHAnsi" w:cstheme="minorHAnsi"/>
                <w:bCs/>
                <w:sz w:val="22"/>
                <w:szCs w:val="22"/>
              </w:rPr>
            </w:pPr>
          </w:p>
          <w:p w14:paraId="735B4C8E"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600 μπιτόνια</w:t>
            </w:r>
          </w:p>
          <w:p w14:paraId="1094EAD6" w14:textId="77777777" w:rsidR="002D38F5" w:rsidRPr="009B5856" w:rsidRDefault="002D38F5" w:rsidP="00E54258">
            <w:pPr>
              <w:rPr>
                <w:rFonts w:asciiTheme="minorHAnsi" w:hAnsiTheme="minorHAnsi" w:cstheme="minorHAnsi"/>
                <w:bCs/>
                <w:sz w:val="22"/>
                <w:szCs w:val="22"/>
              </w:rPr>
            </w:pPr>
          </w:p>
          <w:p w14:paraId="3C01C1F9" w14:textId="77777777" w:rsidR="002D38F5" w:rsidRPr="009B5856" w:rsidRDefault="002D38F5" w:rsidP="00E54258">
            <w:pPr>
              <w:rPr>
                <w:rFonts w:asciiTheme="minorHAnsi" w:hAnsiTheme="minorHAnsi" w:cstheme="minorHAnsi"/>
                <w:bCs/>
                <w:sz w:val="22"/>
                <w:szCs w:val="22"/>
              </w:rPr>
            </w:pPr>
          </w:p>
        </w:tc>
        <w:tc>
          <w:tcPr>
            <w:tcW w:w="5783" w:type="dxa"/>
          </w:tcPr>
          <w:p w14:paraId="2A7B4A12" w14:textId="77777777" w:rsidR="002D38F5" w:rsidRPr="009B5856" w:rsidRDefault="002D38F5" w:rsidP="002D38F5">
            <w:pPr>
              <w:pStyle w:val="a6"/>
              <w:numPr>
                <w:ilvl w:val="0"/>
                <w:numId w:val="4"/>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φέρουν τη σήμανση CE</w:t>
            </w:r>
          </w:p>
          <w:p w14:paraId="56D55B7F" w14:textId="77777777" w:rsidR="002D38F5" w:rsidRPr="009B5856" w:rsidRDefault="002D38F5" w:rsidP="002D38F5">
            <w:pPr>
              <w:pStyle w:val="a6"/>
              <w:numPr>
                <w:ilvl w:val="0"/>
                <w:numId w:val="4"/>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είναι σε αδρανή πλαστικά δοχεία μιας χρήσης 5Lt</w:t>
            </w:r>
          </w:p>
          <w:p w14:paraId="5223F180" w14:textId="77777777" w:rsidR="002D38F5" w:rsidRPr="009B5856" w:rsidRDefault="002D38F5" w:rsidP="002D38F5">
            <w:pPr>
              <w:pStyle w:val="a6"/>
              <w:numPr>
                <w:ilvl w:val="0"/>
                <w:numId w:val="4"/>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Η επισήμανση των δοχείων να γίνεται με ετικέτες όπου αναφέρονται</w:t>
            </w:r>
          </w:p>
          <w:p w14:paraId="47F49796" w14:textId="77777777" w:rsidR="002D38F5" w:rsidRPr="009B5856" w:rsidRDefault="002D38F5" w:rsidP="00E54258">
            <w:pPr>
              <w:pStyle w:val="a6"/>
              <w:spacing w:line="276" w:lineRule="auto"/>
              <w:ind w:left="360"/>
              <w:rPr>
                <w:rFonts w:asciiTheme="minorHAnsi" w:hAnsiTheme="minorHAnsi" w:cstheme="minorHAnsi"/>
                <w:bCs/>
                <w:sz w:val="22"/>
                <w:szCs w:val="22"/>
              </w:rPr>
            </w:pPr>
            <w:r w:rsidRPr="009B5856">
              <w:rPr>
                <w:rFonts w:asciiTheme="minorHAnsi" w:hAnsiTheme="minorHAnsi" w:cstheme="minorHAnsi"/>
                <w:bCs/>
                <w:sz w:val="22"/>
                <w:szCs w:val="22"/>
              </w:rPr>
              <w:t>α) Ημερομηνία παρασκευής-λήξης</w:t>
            </w:r>
          </w:p>
          <w:p w14:paraId="0D683867" w14:textId="77777777" w:rsidR="002D38F5" w:rsidRPr="009B5856" w:rsidRDefault="002D38F5" w:rsidP="00E54258">
            <w:pPr>
              <w:pStyle w:val="a6"/>
              <w:spacing w:line="276" w:lineRule="auto"/>
              <w:ind w:left="360"/>
              <w:rPr>
                <w:rFonts w:asciiTheme="minorHAnsi" w:hAnsiTheme="minorHAnsi" w:cstheme="minorHAnsi"/>
                <w:bCs/>
                <w:sz w:val="22"/>
                <w:szCs w:val="22"/>
              </w:rPr>
            </w:pPr>
            <w:r w:rsidRPr="009B5856">
              <w:rPr>
                <w:rFonts w:asciiTheme="minorHAnsi" w:hAnsiTheme="minorHAnsi" w:cstheme="minorHAnsi"/>
                <w:bCs/>
                <w:sz w:val="22"/>
                <w:szCs w:val="22"/>
              </w:rPr>
              <w:t>β) Αρ. παρτίδας</w:t>
            </w:r>
          </w:p>
          <w:p w14:paraId="724871E6" w14:textId="77777777" w:rsidR="002D38F5" w:rsidRPr="009B5856" w:rsidRDefault="002D38F5" w:rsidP="00E54258">
            <w:pPr>
              <w:pStyle w:val="a6"/>
              <w:spacing w:line="276" w:lineRule="auto"/>
              <w:ind w:left="360"/>
              <w:rPr>
                <w:rFonts w:asciiTheme="minorHAnsi" w:hAnsiTheme="minorHAnsi" w:cstheme="minorHAnsi"/>
                <w:bCs/>
                <w:sz w:val="22"/>
                <w:szCs w:val="22"/>
              </w:rPr>
            </w:pPr>
            <w:r w:rsidRPr="009B5856">
              <w:rPr>
                <w:rFonts w:asciiTheme="minorHAnsi" w:hAnsiTheme="minorHAnsi" w:cstheme="minorHAnsi"/>
                <w:bCs/>
                <w:sz w:val="22"/>
                <w:szCs w:val="22"/>
              </w:rPr>
              <w:t>γ) Οδηγίες παρασκευής τελικού προϊόντος</w:t>
            </w:r>
          </w:p>
          <w:p w14:paraId="60468461" w14:textId="77777777" w:rsidR="002D38F5" w:rsidRPr="009B5856" w:rsidRDefault="002D38F5" w:rsidP="00E54258">
            <w:pPr>
              <w:pStyle w:val="a6"/>
              <w:spacing w:line="276" w:lineRule="auto"/>
              <w:ind w:left="360"/>
              <w:rPr>
                <w:rFonts w:asciiTheme="minorHAnsi" w:hAnsiTheme="minorHAnsi" w:cstheme="minorHAnsi"/>
                <w:bCs/>
                <w:sz w:val="22"/>
                <w:szCs w:val="22"/>
              </w:rPr>
            </w:pPr>
            <w:r w:rsidRPr="009B5856">
              <w:rPr>
                <w:rFonts w:asciiTheme="minorHAnsi" w:hAnsiTheme="minorHAnsi" w:cstheme="minorHAnsi"/>
                <w:bCs/>
                <w:sz w:val="22"/>
                <w:szCs w:val="22"/>
              </w:rPr>
              <w:t>δ) Ονομαστικό όγκο διαλύματος.</w:t>
            </w:r>
          </w:p>
          <w:p w14:paraId="0C5178F3" w14:textId="77777777" w:rsidR="002D38F5" w:rsidRPr="009B5856" w:rsidRDefault="002D38F5" w:rsidP="002D38F5">
            <w:pPr>
              <w:pStyle w:val="a6"/>
              <w:numPr>
                <w:ilvl w:val="0"/>
                <w:numId w:val="4"/>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Η σύνθεση του τελικούς διαλύματος να είναι:</w:t>
            </w:r>
          </w:p>
          <w:p w14:paraId="2C99B17C" w14:textId="77777777" w:rsidR="002D38F5" w:rsidRPr="009B5856" w:rsidRDefault="002D38F5" w:rsidP="00E54258">
            <w:p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Να- 130-145meq/L</w:t>
            </w:r>
          </w:p>
          <w:p w14:paraId="1F3AA629" w14:textId="77777777" w:rsidR="002D38F5" w:rsidRPr="009B5856" w:rsidRDefault="002D38F5" w:rsidP="00E54258">
            <w:p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K+0-3 meq/L</w:t>
            </w:r>
          </w:p>
          <w:p w14:paraId="28052AA5" w14:textId="77777777" w:rsidR="002D38F5" w:rsidRPr="009B5856" w:rsidRDefault="002D38F5" w:rsidP="00E54258">
            <w:p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Ca+ 0-4 meq/L</w:t>
            </w:r>
          </w:p>
          <w:p w14:paraId="6941B4CF" w14:textId="77777777" w:rsidR="002D38F5" w:rsidRPr="009B5856" w:rsidRDefault="002D38F5" w:rsidP="00E54258">
            <w:p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Οξικό Οξύ 2,5-10 meq/L</w:t>
            </w:r>
          </w:p>
          <w:p w14:paraId="18C2643C" w14:textId="77777777" w:rsidR="002D38F5" w:rsidRPr="009B5856" w:rsidRDefault="002D38F5" w:rsidP="00E54258">
            <w:p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Διτανθρακικό 32-45 meg/L</w:t>
            </w:r>
          </w:p>
          <w:p w14:paraId="748C0F03"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 xml:space="preserve">     </w:t>
            </w:r>
          </w:p>
        </w:tc>
      </w:tr>
    </w:tbl>
    <w:p w14:paraId="04A524A0" w14:textId="77777777" w:rsidR="002D38F5" w:rsidRPr="009B5856" w:rsidRDefault="002D38F5" w:rsidP="002D38F5">
      <w:pPr>
        <w:pStyle w:val="a6"/>
        <w:tabs>
          <w:tab w:val="left" w:pos="1755"/>
        </w:tabs>
        <w:rPr>
          <w:rFonts w:asciiTheme="minorHAnsi" w:hAnsiTheme="minorHAnsi" w:cstheme="minorHAnsi"/>
          <w:bCs/>
          <w:sz w:val="22"/>
          <w:szCs w:val="22"/>
        </w:rPr>
      </w:pPr>
    </w:p>
    <w:p w14:paraId="4E7AC054" w14:textId="77777777" w:rsidR="002D38F5" w:rsidRPr="009B5856" w:rsidRDefault="002D38F5" w:rsidP="002D38F5">
      <w:pPr>
        <w:pStyle w:val="a6"/>
        <w:tabs>
          <w:tab w:val="left" w:pos="1755"/>
        </w:tabs>
        <w:rPr>
          <w:rFonts w:asciiTheme="minorHAnsi" w:hAnsiTheme="minorHAnsi" w:cstheme="minorHAnsi"/>
          <w:bCs/>
          <w:sz w:val="22"/>
          <w:szCs w:val="22"/>
        </w:rPr>
      </w:pPr>
    </w:p>
    <w:p w14:paraId="563124D1" w14:textId="21F326AC" w:rsidR="002D38F5" w:rsidRPr="00A823FF" w:rsidRDefault="002D38F5" w:rsidP="009B5856">
      <w:pPr>
        <w:tabs>
          <w:tab w:val="left" w:pos="1845"/>
        </w:tabs>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4. ΒΕΛΟΝΕΣ ΤΥΠΟΥ FISTULA ΓΙΑ ΤΗΝ ΠΑΡΑΚΕΝΤΗΣΗ ΑΡΤΗΡΙΑΣ -ΦΛΕΒΑΣ</w:t>
      </w:r>
    </w:p>
    <w:p w14:paraId="365E38A6" w14:textId="77777777" w:rsidR="002D38F5" w:rsidRPr="009B5856" w:rsidRDefault="002D38F5" w:rsidP="002D38F5">
      <w:pPr>
        <w:tabs>
          <w:tab w:val="left" w:pos="1845"/>
        </w:tabs>
        <w:rPr>
          <w:rFonts w:asciiTheme="minorHAnsi" w:hAnsiTheme="minorHAnsi" w:cstheme="minorHAnsi"/>
          <w:bCs/>
          <w:sz w:val="22"/>
          <w:szCs w:val="22"/>
        </w:rPr>
      </w:pPr>
    </w:p>
    <w:tbl>
      <w:tblPr>
        <w:tblStyle w:val="a5"/>
        <w:tblW w:w="9697" w:type="dxa"/>
        <w:tblInd w:w="-147" w:type="dxa"/>
        <w:tblLook w:val="04A0" w:firstRow="1" w:lastRow="0" w:firstColumn="1" w:lastColumn="0" w:noHBand="0" w:noVBand="1"/>
      </w:tblPr>
      <w:tblGrid>
        <w:gridCol w:w="2738"/>
        <w:gridCol w:w="1940"/>
        <w:gridCol w:w="5019"/>
      </w:tblGrid>
      <w:tr w:rsidR="002D38F5" w:rsidRPr="009B5856" w14:paraId="33BE4DA9" w14:textId="77777777" w:rsidTr="00E54258">
        <w:tc>
          <w:tcPr>
            <w:tcW w:w="2738" w:type="dxa"/>
          </w:tcPr>
          <w:p w14:paraId="57B00029"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ΥΛΙΚΟ</w:t>
            </w:r>
          </w:p>
        </w:tc>
        <w:tc>
          <w:tcPr>
            <w:tcW w:w="1940" w:type="dxa"/>
          </w:tcPr>
          <w:p w14:paraId="16030628"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5019" w:type="dxa"/>
          </w:tcPr>
          <w:p w14:paraId="0D0FD72B" w14:textId="77777777" w:rsidR="002D38F5" w:rsidRPr="009B5856" w:rsidRDefault="002D38F5" w:rsidP="00E54258">
            <w:pPr>
              <w:tabs>
                <w:tab w:val="left" w:pos="1845"/>
              </w:tabs>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ΤΕΧΝΙΚΕΣ ΠΡΟΔΙΑΓΡΑΦΕΣ</w:t>
            </w:r>
          </w:p>
        </w:tc>
      </w:tr>
      <w:tr w:rsidR="002D38F5" w:rsidRPr="009B5856" w14:paraId="096DDDA5" w14:textId="77777777" w:rsidTr="00E54258">
        <w:tc>
          <w:tcPr>
            <w:tcW w:w="2738" w:type="dxa"/>
          </w:tcPr>
          <w:p w14:paraId="26B61959"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Βελόνες 15G</w:t>
            </w:r>
          </w:p>
          <w:p w14:paraId="32F733B7"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Βελόνες 16G</w:t>
            </w:r>
          </w:p>
          <w:p w14:paraId="5087B8CA"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Βελόνες 17G</w:t>
            </w:r>
          </w:p>
        </w:tc>
        <w:tc>
          <w:tcPr>
            <w:tcW w:w="1940" w:type="dxa"/>
          </w:tcPr>
          <w:p w14:paraId="01C8F7E6"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150 τμχ </w:t>
            </w:r>
          </w:p>
          <w:p w14:paraId="15DAF638"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1600 τμχ </w:t>
            </w:r>
          </w:p>
          <w:p w14:paraId="0C2476A6"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 150 τμχ</w:t>
            </w:r>
          </w:p>
        </w:tc>
        <w:tc>
          <w:tcPr>
            <w:tcW w:w="5019" w:type="dxa"/>
          </w:tcPr>
          <w:p w14:paraId="6DE8808A"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διαθέτουν back-eye</w:t>
            </w:r>
          </w:p>
          <w:p w14:paraId="0B981DDB"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είναι ατραυματικές </w:t>
            </w:r>
          </w:p>
          <w:p w14:paraId="65BE0770"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είναι αποστειρωμένες με γ ακτινοβολία ή ατμό</w:t>
            </w:r>
          </w:p>
          <w:p w14:paraId="46304C52"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είναι κατασκευασμένες από ανοξείδωτο χάλυβα ιατρικής χρήσης και να είναι επικαλυμμένη με αδρανές υλικό ( polydimethylsiloxane ) σύμφωνα με την Ευρωπαϊκή Φαρμακοποιία </w:t>
            </w:r>
          </w:p>
          <w:p w14:paraId="45ECD090"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Ο σωλήνας της βελόνας να είναι κατασκευασμένος από βιοσυμβατό PVC ( DEHP-Free ) και να διατίθεται με μήκος 150 mm ή 300 mm</w:t>
            </w:r>
          </w:p>
          <w:p w14:paraId="2909F7EF"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διαθέτουν κλιπ ς για τη δυνητική διακοπή της αιματικής ροής κατά τη φλεβοκέντηση</w:t>
            </w:r>
          </w:p>
          <w:p w14:paraId="7E795A92"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διαθέτουν περιστρεφόμενη πεταλούδα </w:t>
            </w:r>
          </w:p>
          <w:p w14:paraId="10948F93"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Το μήκος της βελόνας να είναι 1΄΄ ( 25 ΜΜ ) διαμετρήματος 15-16-17 με πάχος τοιχώματος της βελόνας 97 +_ Microns του τύπου « Εξαιρετικά Λεπτά Τοιχώματα » και να ακολουθούν το Διεθνές πρότυπο ISO: 9626 : 1991</w:t>
            </w:r>
          </w:p>
          <w:p w14:paraId="2E54A9AF"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φέρουν τη σήμανση CE </w:t>
            </w:r>
          </w:p>
          <w:p w14:paraId="00FE69A8"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Στη συσκευασία να αναγράφεται η ημερομηνία λήξης της χρήσης τους </w:t>
            </w:r>
          </w:p>
          <w:p w14:paraId="3B2805A8" w14:textId="77777777" w:rsidR="002D38F5" w:rsidRPr="009B5856" w:rsidRDefault="002D38F5" w:rsidP="00E54258">
            <w:pPr>
              <w:tabs>
                <w:tab w:val="left" w:pos="1005"/>
              </w:tabs>
              <w:rPr>
                <w:rFonts w:asciiTheme="minorHAnsi" w:hAnsiTheme="minorHAnsi" w:cstheme="minorHAnsi"/>
                <w:bCs/>
                <w:sz w:val="22"/>
                <w:szCs w:val="22"/>
              </w:rPr>
            </w:pPr>
            <w:r w:rsidRPr="009B5856">
              <w:rPr>
                <w:rFonts w:asciiTheme="minorHAnsi" w:hAnsiTheme="minorHAnsi" w:cstheme="minorHAnsi"/>
                <w:bCs/>
                <w:sz w:val="22"/>
                <w:szCs w:val="22"/>
              </w:rPr>
              <w:tab/>
            </w:r>
          </w:p>
        </w:tc>
      </w:tr>
    </w:tbl>
    <w:p w14:paraId="0BDCFEC8" w14:textId="77777777" w:rsidR="00BD10DA" w:rsidRPr="009B5856" w:rsidRDefault="00BD10DA" w:rsidP="002D38F5">
      <w:pPr>
        <w:pStyle w:val="a6"/>
        <w:ind w:left="1494"/>
        <w:rPr>
          <w:rFonts w:asciiTheme="minorHAnsi" w:hAnsiTheme="minorHAnsi" w:cstheme="minorHAnsi"/>
          <w:bCs/>
          <w:sz w:val="22"/>
          <w:szCs w:val="22"/>
        </w:rPr>
      </w:pPr>
    </w:p>
    <w:p w14:paraId="47F041DC" w14:textId="77777777" w:rsidR="00BD10DA" w:rsidRPr="009B5856" w:rsidRDefault="00BD10DA" w:rsidP="002D38F5">
      <w:pPr>
        <w:pStyle w:val="a6"/>
        <w:ind w:left="1494"/>
        <w:rPr>
          <w:rFonts w:asciiTheme="minorHAnsi" w:hAnsiTheme="minorHAnsi" w:cstheme="minorHAnsi"/>
          <w:bCs/>
          <w:sz w:val="22"/>
          <w:szCs w:val="22"/>
        </w:rPr>
      </w:pPr>
    </w:p>
    <w:p w14:paraId="253B0092" w14:textId="77777777" w:rsidR="00BD10DA" w:rsidRPr="009B5856" w:rsidRDefault="00BD10DA" w:rsidP="002D38F5">
      <w:pPr>
        <w:pStyle w:val="a6"/>
        <w:ind w:left="1494"/>
        <w:rPr>
          <w:rFonts w:asciiTheme="minorHAnsi" w:hAnsiTheme="minorHAnsi" w:cstheme="minorHAnsi"/>
          <w:bCs/>
          <w:sz w:val="22"/>
          <w:szCs w:val="22"/>
        </w:rPr>
      </w:pPr>
    </w:p>
    <w:p w14:paraId="65991F7D" w14:textId="77777777" w:rsidR="00BD10DA" w:rsidRPr="009B5856" w:rsidRDefault="00BD10DA" w:rsidP="002D38F5">
      <w:pPr>
        <w:pStyle w:val="a6"/>
        <w:ind w:left="1494"/>
        <w:rPr>
          <w:rFonts w:asciiTheme="minorHAnsi" w:hAnsiTheme="minorHAnsi" w:cstheme="minorHAnsi"/>
          <w:bCs/>
          <w:sz w:val="22"/>
          <w:szCs w:val="22"/>
        </w:rPr>
      </w:pPr>
    </w:p>
    <w:p w14:paraId="1D4D416D" w14:textId="77777777" w:rsidR="00BD10DA" w:rsidRPr="009B5856" w:rsidRDefault="00BD10DA" w:rsidP="002D38F5">
      <w:pPr>
        <w:pStyle w:val="a6"/>
        <w:ind w:left="1494"/>
        <w:rPr>
          <w:rFonts w:asciiTheme="minorHAnsi" w:hAnsiTheme="minorHAnsi" w:cstheme="minorHAnsi"/>
          <w:bCs/>
          <w:sz w:val="22"/>
          <w:szCs w:val="22"/>
        </w:rPr>
      </w:pPr>
    </w:p>
    <w:p w14:paraId="4EFE4868" w14:textId="77777777" w:rsidR="00BD10DA" w:rsidRPr="009B5856" w:rsidRDefault="00BD10DA" w:rsidP="002D38F5">
      <w:pPr>
        <w:pStyle w:val="a6"/>
        <w:ind w:left="1494"/>
        <w:rPr>
          <w:rFonts w:asciiTheme="minorHAnsi" w:hAnsiTheme="minorHAnsi" w:cstheme="minorHAnsi"/>
          <w:bCs/>
          <w:sz w:val="22"/>
          <w:szCs w:val="22"/>
        </w:rPr>
      </w:pPr>
    </w:p>
    <w:p w14:paraId="28FA7B52" w14:textId="77777777" w:rsidR="00BD10DA" w:rsidRPr="009B5856" w:rsidRDefault="00BD10DA" w:rsidP="002D38F5">
      <w:pPr>
        <w:pStyle w:val="a6"/>
        <w:ind w:left="1494"/>
        <w:rPr>
          <w:rFonts w:asciiTheme="minorHAnsi" w:hAnsiTheme="minorHAnsi" w:cstheme="minorHAnsi"/>
          <w:bCs/>
          <w:sz w:val="22"/>
          <w:szCs w:val="22"/>
        </w:rPr>
      </w:pPr>
    </w:p>
    <w:p w14:paraId="081B53E7" w14:textId="77777777" w:rsidR="00BD10DA" w:rsidRPr="009B5856" w:rsidRDefault="00BD10DA" w:rsidP="002D38F5">
      <w:pPr>
        <w:pStyle w:val="a6"/>
        <w:ind w:left="1494"/>
        <w:rPr>
          <w:rFonts w:asciiTheme="minorHAnsi" w:hAnsiTheme="minorHAnsi" w:cstheme="minorHAnsi"/>
          <w:bCs/>
          <w:sz w:val="22"/>
          <w:szCs w:val="22"/>
        </w:rPr>
      </w:pPr>
    </w:p>
    <w:p w14:paraId="79B41959" w14:textId="77777777" w:rsidR="00BD10DA" w:rsidRPr="009B5856" w:rsidRDefault="00BD10DA" w:rsidP="002D38F5">
      <w:pPr>
        <w:pStyle w:val="a6"/>
        <w:ind w:left="1494"/>
        <w:rPr>
          <w:rFonts w:asciiTheme="minorHAnsi" w:hAnsiTheme="minorHAnsi" w:cstheme="minorHAnsi"/>
          <w:bCs/>
          <w:sz w:val="22"/>
          <w:szCs w:val="22"/>
        </w:rPr>
      </w:pPr>
    </w:p>
    <w:p w14:paraId="09758B62" w14:textId="77777777" w:rsidR="00BD10DA" w:rsidRPr="009B5856" w:rsidRDefault="00BD10DA" w:rsidP="002D38F5">
      <w:pPr>
        <w:pStyle w:val="a6"/>
        <w:ind w:left="1494"/>
        <w:rPr>
          <w:rFonts w:asciiTheme="minorHAnsi" w:hAnsiTheme="minorHAnsi" w:cstheme="minorHAnsi"/>
          <w:bCs/>
          <w:sz w:val="22"/>
          <w:szCs w:val="22"/>
        </w:rPr>
      </w:pPr>
    </w:p>
    <w:p w14:paraId="28BDB1FA" w14:textId="77777777" w:rsidR="009B5856" w:rsidRDefault="009B5856" w:rsidP="002D38F5">
      <w:pPr>
        <w:pStyle w:val="a6"/>
        <w:ind w:left="1494"/>
        <w:rPr>
          <w:rFonts w:asciiTheme="minorHAnsi" w:hAnsiTheme="minorHAnsi" w:cstheme="minorHAnsi"/>
          <w:b/>
          <w:sz w:val="22"/>
          <w:szCs w:val="22"/>
        </w:rPr>
      </w:pPr>
    </w:p>
    <w:p w14:paraId="068C2BE3" w14:textId="77777777" w:rsidR="009B5856" w:rsidRDefault="009B5856" w:rsidP="002D38F5">
      <w:pPr>
        <w:pStyle w:val="a6"/>
        <w:ind w:left="1494"/>
        <w:rPr>
          <w:rFonts w:asciiTheme="minorHAnsi" w:hAnsiTheme="minorHAnsi" w:cstheme="minorHAnsi"/>
          <w:b/>
          <w:sz w:val="22"/>
          <w:szCs w:val="22"/>
        </w:rPr>
      </w:pPr>
    </w:p>
    <w:p w14:paraId="210E96FB" w14:textId="77777777" w:rsidR="009B5856" w:rsidRDefault="009B5856" w:rsidP="002D38F5">
      <w:pPr>
        <w:pStyle w:val="a6"/>
        <w:ind w:left="1494"/>
        <w:rPr>
          <w:rFonts w:asciiTheme="minorHAnsi" w:hAnsiTheme="minorHAnsi" w:cstheme="minorHAnsi"/>
          <w:b/>
          <w:sz w:val="22"/>
          <w:szCs w:val="22"/>
        </w:rPr>
      </w:pPr>
    </w:p>
    <w:p w14:paraId="1A701930" w14:textId="77777777" w:rsidR="009B5856" w:rsidRDefault="009B5856" w:rsidP="002D38F5">
      <w:pPr>
        <w:pStyle w:val="a6"/>
        <w:ind w:left="1494"/>
        <w:rPr>
          <w:rFonts w:asciiTheme="minorHAnsi" w:hAnsiTheme="minorHAnsi" w:cstheme="minorHAnsi"/>
          <w:b/>
          <w:sz w:val="22"/>
          <w:szCs w:val="22"/>
        </w:rPr>
      </w:pPr>
    </w:p>
    <w:p w14:paraId="0FD46207" w14:textId="77777777" w:rsidR="009B5856" w:rsidRDefault="009B5856" w:rsidP="002D38F5">
      <w:pPr>
        <w:pStyle w:val="a6"/>
        <w:ind w:left="1494"/>
        <w:rPr>
          <w:rFonts w:asciiTheme="minorHAnsi" w:hAnsiTheme="minorHAnsi" w:cstheme="minorHAnsi"/>
          <w:b/>
          <w:sz w:val="22"/>
          <w:szCs w:val="22"/>
        </w:rPr>
      </w:pPr>
    </w:p>
    <w:p w14:paraId="56DCB930" w14:textId="123C4220" w:rsidR="002D38F5" w:rsidRPr="00A823FF" w:rsidRDefault="002D38F5" w:rsidP="002D38F5">
      <w:pPr>
        <w:pStyle w:val="a6"/>
        <w:ind w:left="1494"/>
        <w:rPr>
          <w:rFonts w:asciiTheme="minorHAnsi" w:hAnsiTheme="minorHAnsi" w:cstheme="minorHAnsi"/>
          <w:b/>
          <w:sz w:val="22"/>
          <w:szCs w:val="22"/>
          <w:u w:val="single"/>
        </w:rPr>
      </w:pPr>
      <w:r w:rsidRPr="00A823FF">
        <w:rPr>
          <w:rFonts w:asciiTheme="minorHAnsi" w:hAnsiTheme="minorHAnsi" w:cstheme="minorHAnsi"/>
          <w:b/>
          <w:sz w:val="22"/>
          <w:szCs w:val="22"/>
          <w:u w:val="single"/>
        </w:rPr>
        <w:lastRenderedPageBreak/>
        <w:t xml:space="preserve">5.ΦΙΛΤΡΑ ΥΠΕΡΚΑΘΑΡΟΥ ΝΕΡΟΥ ΓΙΑ ΜΗΧΑΝΗΜΑΤΑ FRESENIUS </w:t>
      </w:r>
      <w:r w:rsidR="009B5856" w:rsidRPr="00A823FF">
        <w:rPr>
          <w:rFonts w:asciiTheme="minorHAnsi" w:hAnsiTheme="minorHAnsi" w:cstheme="minorHAnsi"/>
          <w:b/>
          <w:sz w:val="22"/>
          <w:szCs w:val="22"/>
          <w:u w:val="single"/>
        </w:rPr>
        <w:t>4008S, 5008S</w:t>
      </w:r>
    </w:p>
    <w:p w14:paraId="6CB953C1" w14:textId="77777777" w:rsidR="002D38F5" w:rsidRPr="009B5856" w:rsidRDefault="002D38F5" w:rsidP="002D38F5">
      <w:pPr>
        <w:rPr>
          <w:rFonts w:asciiTheme="minorHAnsi" w:hAnsiTheme="minorHAnsi" w:cstheme="minorHAnsi"/>
          <w:bCs/>
          <w:sz w:val="22"/>
          <w:szCs w:val="22"/>
        </w:rPr>
      </w:pPr>
    </w:p>
    <w:tbl>
      <w:tblPr>
        <w:tblStyle w:val="a5"/>
        <w:tblW w:w="0" w:type="auto"/>
        <w:tblInd w:w="-5" w:type="dxa"/>
        <w:tblLayout w:type="fixed"/>
        <w:tblLook w:val="04A0" w:firstRow="1" w:lastRow="0" w:firstColumn="1" w:lastColumn="0" w:noHBand="0" w:noVBand="1"/>
      </w:tblPr>
      <w:tblGrid>
        <w:gridCol w:w="2609"/>
        <w:gridCol w:w="1418"/>
        <w:gridCol w:w="5516"/>
      </w:tblGrid>
      <w:tr w:rsidR="002D38F5" w:rsidRPr="009B5856" w14:paraId="58B5E962" w14:textId="77777777" w:rsidTr="00A823FF">
        <w:tc>
          <w:tcPr>
            <w:tcW w:w="2609" w:type="dxa"/>
          </w:tcPr>
          <w:p w14:paraId="1CCF13D8"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ΥΛΙΚΟ</w:t>
            </w:r>
          </w:p>
        </w:tc>
        <w:tc>
          <w:tcPr>
            <w:tcW w:w="1418" w:type="dxa"/>
          </w:tcPr>
          <w:p w14:paraId="4F38FB57"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5516" w:type="dxa"/>
          </w:tcPr>
          <w:p w14:paraId="580F2972"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ΤΕΧΝΙΚΕΣ ΠΡΟΔΙΑΓΡΑΦΕΣ</w:t>
            </w:r>
          </w:p>
        </w:tc>
      </w:tr>
      <w:tr w:rsidR="002D38F5" w:rsidRPr="009B5856" w14:paraId="03DBF81A" w14:textId="77777777" w:rsidTr="00A823FF">
        <w:trPr>
          <w:trHeight w:val="2195"/>
        </w:trPr>
        <w:tc>
          <w:tcPr>
            <w:tcW w:w="2609" w:type="dxa"/>
          </w:tcPr>
          <w:p w14:paraId="55C72ED0"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ΦΙΛΤΡΑ ΥΠΕΡΚΑΘΑΡΟΥ ΝΕΡΟΥ (diasefe plus)</w:t>
            </w:r>
          </w:p>
        </w:tc>
        <w:tc>
          <w:tcPr>
            <w:tcW w:w="1418" w:type="dxa"/>
          </w:tcPr>
          <w:p w14:paraId="555BD613" w14:textId="77777777" w:rsidR="002D38F5" w:rsidRPr="009B5856" w:rsidRDefault="002D38F5" w:rsidP="00E54258">
            <w:pPr>
              <w:rPr>
                <w:rFonts w:asciiTheme="minorHAnsi" w:hAnsiTheme="minorHAnsi" w:cstheme="minorHAnsi"/>
                <w:bCs/>
                <w:sz w:val="22"/>
                <w:szCs w:val="22"/>
              </w:rPr>
            </w:pPr>
            <w:r w:rsidRPr="009B5856">
              <w:rPr>
                <w:rFonts w:asciiTheme="minorHAnsi" w:hAnsiTheme="minorHAnsi" w:cstheme="minorHAnsi"/>
                <w:bCs/>
                <w:sz w:val="22"/>
                <w:szCs w:val="22"/>
              </w:rPr>
              <w:t>50  τμχ</w:t>
            </w:r>
          </w:p>
        </w:tc>
        <w:tc>
          <w:tcPr>
            <w:tcW w:w="5516" w:type="dxa"/>
          </w:tcPr>
          <w:p w14:paraId="3F30820D"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είναι από συνθετική μεμβράνη πολυσουλφόνης επιφάνειας 2,2 m2</w:t>
            </w:r>
          </w:p>
          <w:p w14:paraId="42F9FCD2"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είναι στείρο μικροβίων/πυρετογόνων ουσιών</w:t>
            </w:r>
          </w:p>
          <w:p w14:paraId="0B64E4CD"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είναι κατάλληλο για την Παρασκευή διαλύματος για την θεραπεία της αιμοδιήθησης - αιμοδιαδιήθησης ON LINE</w:t>
            </w:r>
          </w:p>
          <w:p w14:paraId="38AA3E27"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μπορούν να χρησιμοποιηθούν ως 100 φορές ή 12 εβδομάδες</w:t>
            </w:r>
          </w:p>
          <w:p w14:paraId="761F220D"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έχουν μικροβιακό φορτίο &lt; 0,1 cfu/ml και βακτηριακές ενδοτοξίνες &lt;0,003 IU/ml</w:t>
            </w:r>
          </w:p>
          <w:p w14:paraId="236A3C4B"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Να φέρει σήμανση CE</w:t>
            </w:r>
          </w:p>
          <w:p w14:paraId="3D97CE8E" w14:textId="77777777" w:rsidR="002D38F5" w:rsidRPr="009B5856" w:rsidRDefault="002D38F5" w:rsidP="002D38F5">
            <w:pPr>
              <w:pStyle w:val="a6"/>
              <w:numPr>
                <w:ilvl w:val="0"/>
                <w:numId w:val="6"/>
              </w:numPr>
              <w:spacing w:line="276" w:lineRule="auto"/>
              <w:rPr>
                <w:rFonts w:asciiTheme="minorHAnsi" w:hAnsiTheme="minorHAnsi" w:cstheme="minorHAnsi"/>
                <w:bCs/>
                <w:sz w:val="22"/>
                <w:szCs w:val="22"/>
              </w:rPr>
            </w:pPr>
            <w:r w:rsidRPr="009B5856">
              <w:rPr>
                <w:rFonts w:asciiTheme="minorHAnsi" w:hAnsiTheme="minorHAnsi" w:cstheme="minorHAnsi"/>
                <w:bCs/>
                <w:sz w:val="22"/>
                <w:szCs w:val="22"/>
              </w:rPr>
              <w:t>Στη συσκευασία να αναγράφεται η ημερομηνία αποστείρωσης και η ημερομηνία λήξης της αποστείρωσης</w:t>
            </w:r>
          </w:p>
        </w:tc>
      </w:tr>
    </w:tbl>
    <w:p w14:paraId="28C9C11B" w14:textId="77777777" w:rsidR="002D38F5" w:rsidRPr="009B5856" w:rsidRDefault="002D38F5" w:rsidP="002D38F5">
      <w:pPr>
        <w:tabs>
          <w:tab w:val="left" w:pos="1290"/>
        </w:tabs>
        <w:rPr>
          <w:rFonts w:asciiTheme="minorHAnsi" w:hAnsiTheme="minorHAnsi" w:cstheme="minorHAnsi"/>
          <w:bCs/>
          <w:sz w:val="22"/>
          <w:szCs w:val="22"/>
        </w:rPr>
      </w:pPr>
    </w:p>
    <w:p w14:paraId="5F020378" w14:textId="536F051B" w:rsidR="002D38F5" w:rsidRPr="00A823FF" w:rsidRDefault="009B5856" w:rsidP="009B5856">
      <w:pPr>
        <w:tabs>
          <w:tab w:val="left" w:pos="1845"/>
        </w:tabs>
        <w:rPr>
          <w:rFonts w:asciiTheme="minorHAnsi" w:hAnsiTheme="minorHAnsi" w:cstheme="minorHAnsi"/>
          <w:b/>
          <w:sz w:val="22"/>
          <w:szCs w:val="22"/>
          <w:u w:val="single"/>
        </w:rPr>
      </w:pPr>
      <w:bookmarkStart w:id="0" w:name="_Hlk76554689"/>
      <w:r>
        <w:rPr>
          <w:rFonts w:asciiTheme="minorHAnsi" w:hAnsiTheme="minorHAnsi" w:cstheme="minorHAnsi"/>
          <w:b/>
          <w:sz w:val="22"/>
          <w:szCs w:val="22"/>
        </w:rPr>
        <w:t xml:space="preserve">     </w:t>
      </w:r>
      <w:r w:rsidR="002D38F5" w:rsidRPr="00A823FF">
        <w:rPr>
          <w:rFonts w:asciiTheme="minorHAnsi" w:hAnsiTheme="minorHAnsi" w:cstheme="minorHAnsi"/>
          <w:b/>
          <w:sz w:val="22"/>
          <w:szCs w:val="22"/>
          <w:u w:val="single"/>
        </w:rPr>
        <w:t xml:space="preserve">6.ΔΙΑΛΥΜΑ ΑΠΟΛΥΜΑΝΣΗΣ ΚΑΙ ΑΦΑΛΑΤΩΣΗΣ ΓΙΑ ΜΗΧΑΝΗΜΑΤΑ FRESENIUS </w:t>
      </w:r>
      <w:bookmarkStart w:id="1" w:name="_Hlk88046006"/>
      <w:r w:rsidR="002D38F5" w:rsidRPr="00A823FF">
        <w:rPr>
          <w:rFonts w:asciiTheme="minorHAnsi" w:hAnsiTheme="minorHAnsi" w:cstheme="minorHAnsi"/>
          <w:b/>
          <w:sz w:val="22"/>
          <w:szCs w:val="22"/>
          <w:u w:val="single"/>
        </w:rPr>
        <w:t xml:space="preserve">4008S, 5008S </w:t>
      </w:r>
      <w:bookmarkEnd w:id="1"/>
    </w:p>
    <w:p w14:paraId="6B4C0A8D" w14:textId="77777777" w:rsidR="002D38F5" w:rsidRPr="009B5856" w:rsidRDefault="002D38F5" w:rsidP="002D38F5">
      <w:pPr>
        <w:tabs>
          <w:tab w:val="left" w:pos="1845"/>
        </w:tabs>
        <w:rPr>
          <w:rFonts w:asciiTheme="minorHAnsi" w:hAnsiTheme="minorHAnsi" w:cstheme="minorHAnsi"/>
          <w:bCs/>
          <w:sz w:val="22"/>
          <w:szCs w:val="22"/>
        </w:rPr>
      </w:pPr>
    </w:p>
    <w:tbl>
      <w:tblPr>
        <w:tblStyle w:val="a5"/>
        <w:tblW w:w="9781" w:type="dxa"/>
        <w:tblInd w:w="-5" w:type="dxa"/>
        <w:tblLook w:val="04A0" w:firstRow="1" w:lastRow="0" w:firstColumn="1" w:lastColumn="0" w:noHBand="0" w:noVBand="1"/>
      </w:tblPr>
      <w:tblGrid>
        <w:gridCol w:w="2596"/>
        <w:gridCol w:w="1225"/>
        <w:gridCol w:w="5960"/>
      </w:tblGrid>
      <w:tr w:rsidR="002D38F5" w:rsidRPr="009B5856" w14:paraId="5B6330A7" w14:textId="77777777" w:rsidTr="00E54258">
        <w:tc>
          <w:tcPr>
            <w:tcW w:w="2596" w:type="dxa"/>
          </w:tcPr>
          <w:p w14:paraId="5F3DBC01"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ΥΛΙΚΟ</w:t>
            </w:r>
          </w:p>
        </w:tc>
        <w:tc>
          <w:tcPr>
            <w:tcW w:w="1225" w:type="dxa"/>
          </w:tcPr>
          <w:p w14:paraId="5E626B12"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ΠΟΣΟΤΗΤΑ</w:t>
            </w:r>
          </w:p>
        </w:tc>
        <w:tc>
          <w:tcPr>
            <w:tcW w:w="5960" w:type="dxa"/>
          </w:tcPr>
          <w:p w14:paraId="00B28349" w14:textId="77777777" w:rsidR="002D38F5" w:rsidRPr="009B5856" w:rsidRDefault="002D38F5" w:rsidP="00E54258">
            <w:pPr>
              <w:tabs>
                <w:tab w:val="left" w:pos="1845"/>
              </w:tabs>
              <w:spacing w:after="200" w:line="276" w:lineRule="auto"/>
              <w:jc w:val="center"/>
              <w:rPr>
                <w:rFonts w:asciiTheme="minorHAnsi" w:hAnsiTheme="minorHAnsi" w:cstheme="minorHAnsi"/>
                <w:bCs/>
                <w:sz w:val="22"/>
                <w:szCs w:val="22"/>
              </w:rPr>
            </w:pPr>
            <w:r w:rsidRPr="009B5856">
              <w:rPr>
                <w:rFonts w:asciiTheme="minorHAnsi" w:hAnsiTheme="minorHAnsi" w:cstheme="minorHAnsi"/>
                <w:bCs/>
                <w:sz w:val="22"/>
                <w:szCs w:val="22"/>
              </w:rPr>
              <w:t>ΤΕΧΝΙΚΕΣ ΠΡΟΔΙΑΓΡΑΦΕΣ</w:t>
            </w:r>
          </w:p>
        </w:tc>
      </w:tr>
      <w:tr w:rsidR="002D38F5" w:rsidRPr="009B5856" w14:paraId="378DCBFB" w14:textId="77777777" w:rsidTr="00E54258">
        <w:tc>
          <w:tcPr>
            <w:tcW w:w="2596" w:type="dxa"/>
          </w:tcPr>
          <w:p w14:paraId="074E6C29"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Διάλυμα απολύμανσης και αφαλάτωσης </w:t>
            </w:r>
          </w:p>
          <w:p w14:paraId="669818A4"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 xml:space="preserve">(PURISTERIL) </w:t>
            </w:r>
          </w:p>
        </w:tc>
        <w:tc>
          <w:tcPr>
            <w:tcW w:w="1225" w:type="dxa"/>
          </w:tcPr>
          <w:p w14:paraId="73F62ACF" w14:textId="77777777" w:rsidR="002D38F5" w:rsidRPr="009B5856" w:rsidRDefault="002D38F5" w:rsidP="00E54258">
            <w:pPr>
              <w:tabs>
                <w:tab w:val="left" w:pos="1845"/>
              </w:tabs>
              <w:spacing w:after="200" w:line="276" w:lineRule="auto"/>
              <w:rPr>
                <w:rFonts w:asciiTheme="minorHAnsi" w:hAnsiTheme="minorHAnsi" w:cstheme="minorHAnsi"/>
                <w:bCs/>
                <w:sz w:val="22"/>
                <w:szCs w:val="22"/>
              </w:rPr>
            </w:pPr>
            <w:r w:rsidRPr="009B5856">
              <w:rPr>
                <w:rFonts w:asciiTheme="minorHAnsi" w:hAnsiTheme="minorHAnsi" w:cstheme="minorHAnsi"/>
                <w:bCs/>
                <w:sz w:val="22"/>
                <w:szCs w:val="22"/>
              </w:rPr>
              <w:t>100 τμχ</w:t>
            </w:r>
          </w:p>
        </w:tc>
        <w:tc>
          <w:tcPr>
            <w:tcW w:w="5960" w:type="dxa"/>
          </w:tcPr>
          <w:p w14:paraId="45D5423B"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είναι κατάλληλο για απολύμανση των μηχανημάτων Fresenius 4008s , 5008s</w:t>
            </w:r>
          </w:p>
          <w:p w14:paraId="215AB52A"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έχει πολύ όξινο pH  1.7 έως 2.8</w:t>
            </w:r>
          </w:p>
          <w:p w14:paraId="2FE4DD08"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απομακρύνει αποτελεσματικά τα άλατα</w:t>
            </w:r>
          </w:p>
          <w:p w14:paraId="7A004E66"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διενεργεί απολύμανση &amp; απασβέστωση σε μια διαδικασία </w:t>
            </w:r>
          </w:p>
          <w:p w14:paraId="78CC9EBB"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είναι βιοδιασπώμενο </w:t>
            </w:r>
          </w:p>
          <w:p w14:paraId="5CF2598D"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μην είναι τοξικό (LD50 &gt; 2000mg/kg)</w:t>
            </w:r>
          </w:p>
          <w:p w14:paraId="58626C89"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είναι άοσμο και να μην περιέχει χρωστικές</w:t>
            </w:r>
          </w:p>
          <w:p w14:paraId="52EA9657"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Να έχει αντιμικροβιακής δράσης και να λειτουργεί ως: •Βακτηριοκτόνο •Ιοκτόνο (HBV,HCV,HIV) •Σποροκτόνο</w:t>
            </w:r>
          </w:p>
          <w:p w14:paraId="0C9667E4"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 xml:space="preserve">Να φέρει σήμανση CE </w:t>
            </w:r>
          </w:p>
          <w:p w14:paraId="011C58F8" w14:textId="77777777" w:rsidR="002D38F5" w:rsidRPr="009B5856" w:rsidRDefault="002D38F5" w:rsidP="002D38F5">
            <w:pPr>
              <w:numPr>
                <w:ilvl w:val="0"/>
                <w:numId w:val="7"/>
              </w:numPr>
              <w:tabs>
                <w:tab w:val="left" w:pos="1845"/>
              </w:tabs>
              <w:spacing w:after="200" w:line="276" w:lineRule="auto"/>
              <w:ind w:left="714" w:hanging="357"/>
              <w:contextualSpacing/>
              <w:rPr>
                <w:rFonts w:asciiTheme="minorHAnsi" w:hAnsiTheme="minorHAnsi" w:cstheme="minorHAnsi"/>
                <w:bCs/>
                <w:sz w:val="22"/>
                <w:szCs w:val="22"/>
              </w:rPr>
            </w:pPr>
            <w:r w:rsidRPr="009B5856">
              <w:rPr>
                <w:rFonts w:asciiTheme="minorHAnsi" w:hAnsiTheme="minorHAnsi" w:cstheme="minorHAnsi"/>
                <w:bCs/>
                <w:sz w:val="22"/>
                <w:szCs w:val="22"/>
              </w:rPr>
              <w:t>Στη συσκευασία να αναγράφεται η ημερομηνία αποστείρωσης και η ημερομηνία λήξης της αποστείρωσης</w:t>
            </w:r>
          </w:p>
        </w:tc>
      </w:tr>
      <w:bookmarkEnd w:id="0"/>
    </w:tbl>
    <w:p w14:paraId="57505405" w14:textId="3FB43482"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7F4F4041" w14:textId="77777777" w:rsidR="002D38F5" w:rsidRPr="009B5856" w:rsidRDefault="002D38F5" w:rsidP="003F51C0">
      <w:pPr>
        <w:tabs>
          <w:tab w:val="left" w:pos="720"/>
          <w:tab w:val="center" w:pos="4153"/>
          <w:tab w:val="right" w:pos="8306"/>
        </w:tabs>
        <w:spacing w:line="276" w:lineRule="auto"/>
        <w:jc w:val="both"/>
        <w:rPr>
          <w:rFonts w:asciiTheme="minorHAnsi" w:hAnsiTheme="minorHAnsi" w:cstheme="minorHAnsi"/>
          <w:bCs/>
          <w:sz w:val="22"/>
          <w:szCs w:val="22"/>
        </w:rPr>
      </w:pPr>
    </w:p>
    <w:p w14:paraId="7094F876" w14:textId="77777777" w:rsidR="003F51C0" w:rsidRPr="009B5856" w:rsidRDefault="003F51C0" w:rsidP="003F51C0">
      <w:pPr>
        <w:tabs>
          <w:tab w:val="left" w:pos="720"/>
          <w:tab w:val="center" w:pos="4153"/>
          <w:tab w:val="right" w:pos="8306"/>
        </w:tabs>
        <w:spacing w:line="276" w:lineRule="auto"/>
        <w:jc w:val="both"/>
        <w:rPr>
          <w:rFonts w:asciiTheme="minorHAnsi" w:hAnsiTheme="minorHAnsi" w:cstheme="minorHAnsi"/>
          <w:bCs/>
          <w:sz w:val="22"/>
          <w:szCs w:val="22"/>
        </w:rPr>
      </w:pPr>
    </w:p>
    <w:p w14:paraId="71852D05" w14:textId="77777777" w:rsidR="003F51C0" w:rsidRPr="009B5856" w:rsidRDefault="003F51C0" w:rsidP="003F51C0">
      <w:pPr>
        <w:ind w:left="-567"/>
        <w:jc w:val="both"/>
        <w:rPr>
          <w:rFonts w:asciiTheme="minorHAnsi" w:hAnsiTheme="minorHAnsi" w:cstheme="minorHAnsi"/>
          <w:bCs/>
          <w:sz w:val="22"/>
          <w:szCs w:val="22"/>
        </w:rPr>
      </w:pPr>
    </w:p>
    <w:p w14:paraId="75EC21E8" w14:textId="2CC183E4" w:rsidR="003F51C0" w:rsidRDefault="003F51C0" w:rsidP="003F51C0">
      <w:pPr>
        <w:spacing w:line="360" w:lineRule="auto"/>
        <w:jc w:val="center"/>
        <w:rPr>
          <w:rFonts w:asciiTheme="minorHAnsi" w:hAnsiTheme="minorHAnsi" w:cstheme="minorHAnsi"/>
          <w:bCs/>
          <w:sz w:val="22"/>
          <w:szCs w:val="22"/>
        </w:rPr>
      </w:pPr>
    </w:p>
    <w:p w14:paraId="16ED997F" w14:textId="77777777" w:rsidR="009B5856" w:rsidRPr="009B5856" w:rsidRDefault="009B5856" w:rsidP="003F51C0">
      <w:pPr>
        <w:spacing w:line="360" w:lineRule="auto"/>
        <w:jc w:val="center"/>
        <w:rPr>
          <w:rFonts w:asciiTheme="minorHAnsi" w:hAnsiTheme="minorHAnsi" w:cstheme="minorHAnsi"/>
          <w:bCs/>
          <w:sz w:val="22"/>
          <w:szCs w:val="22"/>
        </w:rPr>
      </w:pPr>
    </w:p>
    <w:p w14:paraId="1D8AF5D4" w14:textId="77777777" w:rsidR="003F51C0" w:rsidRPr="009B5856" w:rsidRDefault="003F51C0" w:rsidP="003F51C0">
      <w:pPr>
        <w:spacing w:line="360" w:lineRule="auto"/>
        <w:jc w:val="center"/>
        <w:rPr>
          <w:rFonts w:asciiTheme="minorHAnsi" w:hAnsiTheme="minorHAnsi" w:cstheme="minorHAnsi"/>
          <w:bCs/>
          <w:sz w:val="22"/>
          <w:szCs w:val="22"/>
        </w:rPr>
      </w:pPr>
    </w:p>
    <w:p w14:paraId="6FA59172" w14:textId="77777777" w:rsidR="00A823FF" w:rsidRDefault="00A823FF" w:rsidP="003F51C0">
      <w:pPr>
        <w:jc w:val="both"/>
        <w:rPr>
          <w:rFonts w:asciiTheme="minorHAnsi" w:hAnsiTheme="minorHAnsi" w:cstheme="minorHAnsi"/>
          <w:b/>
          <w:sz w:val="22"/>
          <w:szCs w:val="22"/>
          <w:u w:val="single"/>
        </w:rPr>
      </w:pPr>
    </w:p>
    <w:p w14:paraId="45EC61C5" w14:textId="7B9BAE6D" w:rsidR="003F51C0" w:rsidRDefault="003F51C0" w:rsidP="003F51C0">
      <w:pPr>
        <w:jc w:val="both"/>
        <w:rPr>
          <w:rFonts w:asciiTheme="minorHAnsi" w:hAnsiTheme="minorHAnsi" w:cstheme="minorHAnsi"/>
          <w:b/>
          <w:sz w:val="22"/>
          <w:szCs w:val="22"/>
          <w:u w:val="single"/>
        </w:rPr>
      </w:pPr>
      <w:r w:rsidRPr="009B5856">
        <w:rPr>
          <w:rFonts w:asciiTheme="minorHAnsi" w:hAnsiTheme="minorHAnsi" w:cstheme="minorHAnsi"/>
          <w:b/>
          <w:sz w:val="22"/>
          <w:szCs w:val="22"/>
          <w:u w:val="single"/>
        </w:rPr>
        <w:t>ΤΕΧΝΙΚΕΣ ΠΡΟΔΙΑΓΡΑΦΕΣ ΦΙΛΤΡΩΝ ΤΕΧΝΗΤΟΥ ΝΕΦΡΟΥ ΓΙΑ ΚΛΑΣΙΚΗ ΑΙΜΟΚΑΘΑΡΣΗ ΚΑΙ ΠΑΡΑΛΛΑΓΕΣ ΑΥΤΗΣ</w:t>
      </w:r>
    </w:p>
    <w:p w14:paraId="1E7F75D9" w14:textId="77777777" w:rsidR="00A823FF" w:rsidRPr="009B5856" w:rsidRDefault="00A823FF" w:rsidP="003F51C0">
      <w:pPr>
        <w:jc w:val="both"/>
        <w:rPr>
          <w:rFonts w:asciiTheme="minorHAnsi" w:hAnsiTheme="minorHAnsi" w:cstheme="minorHAnsi"/>
          <w:b/>
          <w:sz w:val="22"/>
          <w:szCs w:val="22"/>
          <w:u w:val="single"/>
        </w:rPr>
      </w:pPr>
    </w:p>
    <w:p w14:paraId="186F9F08"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1.  Το εργοστάσιο κατασκευής θα πρέπει να διαθέτει σύστημα διασφάλισης ποιότητας ISO 9001 ή ISO 13485, αντίγραφο ισχύοντος πιστοποιητικού του οποίου και θα επισυνάπτεται υποχρεωτικά στην προσφορά.</w:t>
      </w:r>
    </w:p>
    <w:p w14:paraId="0D34AEEE"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2. Τα προσφερόμενα προϊόντα πρέπει να είναι πιστοποιημένα από κοινοποιημένο οργανισμό που βρίσκεται εγκατεστημένος και λειτουργεί νόμιμα στο έδαφος ενός από τα Κράτη Μέλη της Ευρωπαϊκής Ένωσης και να</w:t>
      </w:r>
    </w:p>
    <w:p w14:paraId="39279CB4"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φέρουν σε ευκρινή θέση του τελικού περιέκτη τους την προβλεπόμενη σήμανση CE, η οποία αποδεικνύει τη συμμόρφωσή τους με τις απαιτήσεις της Οδηγίας 93/42/ΕΟΚ, (ΔΥ8δ/Γ.Π.οικ. 130648 - Εναρμόνιση της εθνικής</w:t>
      </w:r>
    </w:p>
    <w:p w14:paraId="3FB380BB"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νομοθεσίας προς τις διατάξεις της Οδηγίας 93/42/ΕΟΚ «περί ιατροτεχνολογικών προϊόντων» - ΦΕΚ 2198/τευχ. Β/02-10-09). Τα ιατροτεχνολογικά προϊόντα που υπάγονται στη ΔΥ8δ/Γ.Π.οικ. 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ιατροτεχνολογικά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ενδεικνυόμενων όρων, ότι τα εν λόγω ιατροτεχνολογικά προϊόντα θα είναι σύμφωνα προς τις απαιτήσεις της σχετικής ΚΥΑ κατά το χρόνο παράδοσής τους, είτε πρόκειται για παράδοση εντός των συμβατικών προθεσμιών, είτε για εκπρόθεσμη, ώστε τα προϊόντα αυτά να φέρουν οπωσδήποτε την προβλεπόμενη από τη σχετική (β) ΚΥΑ σήμανση CE.</w:t>
      </w:r>
    </w:p>
    <w:p w14:paraId="645E4984"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3. Οι προμηθεύτριες εταιρίες θα πρέπει στις προσφορές τους να δηλώνουν ότι συμμορφώνονται με την ΚΥΑ ΔΥ8δ/ΓΠ/1348/2004 «Αρχές και κατευθυντήριες γραμμές ορθής πρακτικής διανομής ιατροτεχνολογικών προϊόντων» (ΦΕΚ 3 2/Β/16-01-2004) ως έχει τροποποιηθεί και ισχύει.</w:t>
      </w:r>
    </w:p>
    <w:p w14:paraId="10374704" w14:textId="744B835B"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 xml:space="preserve">4. Η τοποθέτηση των επισημάνσεων της συσκευασίας, που αναφέρονται παραπάνω και θεωρούνται ουσιώδεις προϋποθέσεις για την αποδοχή των </w:t>
      </w:r>
      <w:r w:rsidR="005A0C0B" w:rsidRPr="009B5856">
        <w:rPr>
          <w:rFonts w:asciiTheme="minorHAnsi" w:hAnsiTheme="minorHAnsi" w:cstheme="minorHAnsi"/>
          <w:bCs/>
          <w:sz w:val="22"/>
          <w:szCs w:val="22"/>
        </w:rPr>
        <w:t>προσφερόμενων</w:t>
      </w:r>
      <w:r w:rsidRPr="009B5856">
        <w:rPr>
          <w:rFonts w:asciiTheme="minorHAnsi" w:hAnsiTheme="minorHAnsi" w:cstheme="minorHAnsi"/>
          <w:bCs/>
          <w:sz w:val="22"/>
          <w:szCs w:val="22"/>
        </w:rPr>
        <w:t xml:space="preserve">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w:t>
      </w:r>
    </w:p>
    <w:p w14:paraId="33AC13CF"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 διάρκεια εκτέλεσης των συμβάσεων θα αποτελεί λόγο μη αποδοχής των παραδιδόμενων υλικών.</w:t>
      </w:r>
    </w:p>
    <w:p w14:paraId="6B80BE3E"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5. Σε περίπτωση προσφοράς προϊόντος που κατασκευάζεται σε χώρα εκτός Ε.Ε., δήλωση στην οποία να αναφέρεται σε ποια (ες) αγορά (ες) κράτους μέλους κυκλοφορεί το προσφερόμενο προϊόν και η οποία να συνοδεύεται από αποδεικτικά στοιχεία από τα οποία να προκύπτει ότι, η εισαγωγή και διάθεση του προϊόντος στα κράτη μέλη της Ε.Ε. επιτρέπεται χωρίς περιορισμούς καθώς και πίνακα πελατών ή άλλα αποδεικτικά στοιχεία σχετικά με τις πωλήσεις του εν λόγω προϊόντος, είτε από τον ίδιο είτε από τον κατασκευαστή.</w:t>
      </w:r>
    </w:p>
    <w:p w14:paraId="450F4CC1"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6. Η διεργασία αποστείρωσης των προϊόντων πρέπει να επικυρώνεται και να ελέγχεται σύμφωνα με τις απαιτήσεις των αντίστοιχων εναρμονισμένων προτύπων.</w:t>
      </w:r>
    </w:p>
    <w:p w14:paraId="7700683E"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 xml:space="preserve">7. Στην ετικέτα / συσκευασία πρέπει να αναγράφονται με ευκρινή και ευανάγνωστο τρόπο τουλάχιστον τα παρακάτω στοιχεία: </w:t>
      </w:r>
    </w:p>
    <w:p w14:paraId="65AC1472"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 xml:space="preserve">i. το όνομα ή η εμπορική επωνυμία και 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w:t>
      </w:r>
    </w:p>
    <w:p w14:paraId="1599586C" w14:textId="33503597" w:rsidR="003F51C0" w:rsidRPr="009B5856" w:rsidRDefault="005A0C0B"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II</w:t>
      </w:r>
      <w:r w:rsidR="003F51C0" w:rsidRPr="009B5856">
        <w:rPr>
          <w:rFonts w:asciiTheme="minorHAnsi" w:hAnsiTheme="minorHAnsi" w:cstheme="minorHAnsi"/>
          <w:bCs/>
          <w:sz w:val="22"/>
          <w:szCs w:val="22"/>
        </w:rPr>
        <w:t xml:space="preserve">. ο κωδικός της παρτίδας του οποίου να προηγείται η ένδειξη «ΠΑΡΤΙΔΑ» (ή LOT) </w:t>
      </w:r>
    </w:p>
    <w:p w14:paraId="36E1D624" w14:textId="43CEF50A" w:rsidR="003F51C0" w:rsidRPr="009B5856" w:rsidRDefault="005A0C0B"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III</w:t>
      </w:r>
      <w:r w:rsidR="003F51C0" w:rsidRPr="009B5856">
        <w:rPr>
          <w:rFonts w:asciiTheme="minorHAnsi" w:hAnsiTheme="minorHAnsi" w:cstheme="minorHAnsi"/>
          <w:bCs/>
          <w:sz w:val="22"/>
          <w:szCs w:val="22"/>
        </w:rPr>
        <w:t>. η ένδειξη της ημερομηνίας παραγωγής και ασφαλούς χρήσης εκφραζόμενη σε έτος και μήνα</w:t>
      </w:r>
    </w:p>
    <w:p w14:paraId="10E0F1AE" w14:textId="63B9C7D3"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 xml:space="preserve"> </w:t>
      </w:r>
      <w:r w:rsidR="005A0C0B" w:rsidRPr="009B5856">
        <w:rPr>
          <w:rFonts w:asciiTheme="minorHAnsi" w:hAnsiTheme="minorHAnsi" w:cstheme="minorHAnsi"/>
          <w:bCs/>
          <w:sz w:val="22"/>
          <w:szCs w:val="22"/>
        </w:rPr>
        <w:t>IV</w:t>
      </w:r>
      <w:r w:rsidRPr="009B5856">
        <w:rPr>
          <w:rFonts w:asciiTheme="minorHAnsi" w:hAnsiTheme="minorHAnsi" w:cstheme="minorHAnsi"/>
          <w:bCs/>
          <w:sz w:val="22"/>
          <w:szCs w:val="22"/>
        </w:rPr>
        <w:t>. η ένδειξη ότι το προϊόν προορίζεται για μία και μόνο χρήση. Οι ανωτέρω πληροφορίες μπορεί να παρέχονται υπό μορφή συμβόλων.</w:t>
      </w:r>
    </w:p>
    <w:p w14:paraId="20A46872"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8. Στα επίσημα ενημερωτικά φυλλάδια "prospectus" των κατασκευαστικών οίκων, τα οποία θα συνυποβάλλονται υποχρεωτικά, θα πρέπει να αναφέρονται οι επιδόσεις των φίλτρων σε μετρήσεις IN VITRO της κάθαρσης ουρίας, κρεατινίνης, φωσφόρου και βιταμίνης Β12, με αναφερόμενες συγκεκριμένες ροές αίματος και διαλύματος και συγκεκριμένη διαμεμβρανική πίεση (ΤΜΡ). Τα υπόλοιπα τεχνικά χαρακτηριστικά των φίλτρων θα πρέπει να</w:t>
      </w:r>
    </w:p>
    <w:p w14:paraId="5E4794C9" w14:textId="77777777" w:rsidR="003F51C0" w:rsidRPr="009B5856"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lastRenderedPageBreak/>
        <w:t>αναφέρονται στο είδος την επιφάνεια και το πάχος της μεμβράνης, στον όγκο πλήρωσης, στον συντελεστή υπερδιήθησης (Kuf).</w:t>
      </w:r>
    </w:p>
    <w:p w14:paraId="7B23C5C6" w14:textId="1AD8CF30" w:rsidR="003F51C0" w:rsidRDefault="003F51C0" w:rsidP="003F51C0">
      <w:pPr>
        <w:contextualSpacing/>
        <w:jc w:val="both"/>
        <w:rPr>
          <w:rFonts w:asciiTheme="minorHAnsi" w:hAnsiTheme="minorHAnsi" w:cstheme="minorHAnsi"/>
          <w:bCs/>
          <w:sz w:val="22"/>
          <w:szCs w:val="22"/>
        </w:rPr>
      </w:pPr>
      <w:r w:rsidRPr="009B5856">
        <w:rPr>
          <w:rFonts w:asciiTheme="minorHAnsi" w:hAnsiTheme="minorHAnsi" w:cstheme="minorHAnsi"/>
          <w:bCs/>
          <w:sz w:val="22"/>
          <w:szCs w:val="22"/>
        </w:rPr>
        <w:t>9. Κάθε Μονάδα Νεφρού διατηρεί το δικαίωμα να προβεί σε δειγματοληπτικό έλεγχο με εργαστηριακή εξέταση όλων των παρτίδων των προϊόντων τόσο κατά την οριστική παραλαβή όσο και κατά τη διάρκεια χρήσης.</w:t>
      </w:r>
    </w:p>
    <w:p w14:paraId="0A91379D" w14:textId="77777777" w:rsidR="00A823FF" w:rsidRPr="009B5856" w:rsidRDefault="00A823FF" w:rsidP="003F51C0">
      <w:pPr>
        <w:contextualSpacing/>
        <w:jc w:val="both"/>
        <w:rPr>
          <w:rFonts w:asciiTheme="minorHAnsi" w:hAnsiTheme="minorHAnsi" w:cstheme="minorHAnsi"/>
          <w:bCs/>
          <w:sz w:val="22"/>
          <w:szCs w:val="22"/>
        </w:rPr>
      </w:pPr>
    </w:p>
    <w:p w14:paraId="26672635" w14:textId="77777777" w:rsidR="003F51C0" w:rsidRPr="00A823FF" w:rsidRDefault="003F51C0" w:rsidP="003F51C0">
      <w:pPr>
        <w:jc w:val="center"/>
        <w:rPr>
          <w:rFonts w:asciiTheme="minorHAnsi" w:hAnsiTheme="minorHAnsi" w:cstheme="minorHAnsi"/>
          <w:b/>
          <w:sz w:val="22"/>
          <w:szCs w:val="22"/>
          <w:u w:val="single"/>
        </w:rPr>
      </w:pPr>
      <w:r w:rsidRPr="00A823FF">
        <w:rPr>
          <w:rFonts w:asciiTheme="minorHAnsi" w:hAnsiTheme="minorHAnsi" w:cstheme="minorHAnsi"/>
          <w:b/>
          <w:sz w:val="22"/>
          <w:szCs w:val="22"/>
          <w:u w:val="single"/>
        </w:rPr>
        <w:t>Ειδικοί Όροι</w:t>
      </w:r>
    </w:p>
    <w:p w14:paraId="5E317AAC"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Οι παρούσες τεχνικές προδιαγραφές αφορούν σε φίλτρα τεχνητού νεφρού κατάλληλα για κλασική αιμοκάθαρση και παραλλαγές της κλασικής αιμοκάθαρσης:</w:t>
      </w:r>
    </w:p>
    <w:p w14:paraId="2B3BF3E6"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1. • Αιμοκάθαρση υψηλής ροής (High flux), </w:t>
      </w:r>
    </w:p>
    <w:p w14:paraId="3608891C"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2. • Αιμοκάθαρση χαμηλής ροής (Low flux) </w:t>
      </w:r>
    </w:p>
    <w:p w14:paraId="0080C6C0"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3. • Αιμοδιήθηση (Hemofiltration – on line)</w:t>
      </w:r>
    </w:p>
    <w:p w14:paraId="6755637A"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ΕΠΙΣΗΜΑΙΝΕΤΑΙ ότι κάθε φίλτρο θα συνοδεύεται υποχρεωτικά από αρτηριακή και φλεβική γραμμή. </w:t>
      </w:r>
    </w:p>
    <w:p w14:paraId="51D63435"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Τα φίλτρα ταξινομούνται σε τέσσερις (5) κατηγορίες Α1, Α2, Β1, Β2, Γ ανάλογα με τον συντελεστή υπερδιήθησης (Kuf), το είδος και την επιφάνεια της μεμβράνης, ως εξής : </w:t>
      </w:r>
    </w:p>
    <w:p w14:paraId="219DC859"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Ι. Κατηγορία Α.1 υπάγονται τα φίλτρα που έχουν IN VITRO Kuf &gt; 20 ml/mmHg/h/1.0 m2 , συνθετικές μεμβράνες (όπως highflux polysulfone, polyacrylonitrile, polyethersulfone κ.α.) και επιφάνεια μεμβράνης &lt; 1,5 m2 . (1,3m2 ) </w:t>
      </w:r>
    </w:p>
    <w:p w14:paraId="3D1BB1CF" w14:textId="06911464"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II. Κατηγορία Α.2 υπάγονται τα φίλτρα που έχουν IN VITRO Kuf &gt; 20 ml/mmHg/h/1.0 m</w:t>
      </w:r>
      <w:r w:rsidR="005A0C0B" w:rsidRPr="009B5856">
        <w:rPr>
          <w:rFonts w:asciiTheme="minorHAnsi" w:hAnsiTheme="minorHAnsi" w:cstheme="minorHAnsi"/>
          <w:bCs/>
          <w:sz w:val="22"/>
          <w:szCs w:val="22"/>
        </w:rPr>
        <w:t>2,</w:t>
      </w:r>
      <w:r w:rsidRPr="009B5856">
        <w:rPr>
          <w:rFonts w:asciiTheme="minorHAnsi" w:hAnsiTheme="minorHAnsi" w:cstheme="minorHAnsi"/>
          <w:bCs/>
          <w:sz w:val="22"/>
          <w:szCs w:val="22"/>
        </w:rPr>
        <w:t xml:space="preserve"> συνθετικές μεμβράνες (όπως highflux polysulfone, polyacrylonitrile, polyethersulfone κ.α.) και επιφάνεια μεμβράνης ≥ 1,5 m2 . (1,5m2 , 1,6m2 1,8m2 1,9m2&amp; 2,1m2 ) </w:t>
      </w:r>
    </w:p>
    <w:p w14:paraId="6A8123DE"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III. Κατηγορία B.1 υπάγονται τα φίλτρα που έχουν IN VITRO Kuf ≤ 20 ml/mmHg/h/1.0 m2 , συνθετικές μεμβράνες (όπως lowflux polysulfone, PMMA, κ.α.) και επιφάνεια μεμβράνης &lt; 1,5 m2 . (1,3m2 ) </w:t>
      </w:r>
    </w:p>
    <w:p w14:paraId="7749FB66" w14:textId="77777777"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 xml:space="preserve">IV. Κατηγορία B.2 υπάγονται τα φίλτρα που έχουν IN VITRO Kuf ≤ 20 ml/mmHg/h/1.0 m2 , συνθετικές μεμβράνες (όπως lowflux polysulfone, PMMA, κ.α.) και επιφάνεια μεμβράνης ≥ 1,5 m2 . (1,6m2 ) </w:t>
      </w:r>
    </w:p>
    <w:p w14:paraId="6C3E6CA4" w14:textId="77777777" w:rsidR="003F51C0" w:rsidRPr="00F5733B"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V</w:t>
      </w:r>
      <w:r w:rsidRPr="00F5733B">
        <w:rPr>
          <w:rFonts w:asciiTheme="minorHAnsi" w:hAnsiTheme="minorHAnsi" w:cstheme="minorHAnsi"/>
          <w:bCs/>
          <w:sz w:val="22"/>
          <w:szCs w:val="22"/>
        </w:rPr>
        <w:t xml:space="preserve">. Κατηγορία Γ Ειδικά φίλτρα για ασθενείς με αιμορραγική διάθεση. Μεμβράνη κοίλων ινών κράματος Acrylonitrile and sodium methanyl sulfonate copolymer heparin grafted, συνθετική, κατάλληλη για αιμοκάθαρση χωρίς ηπαρίνη. Με επιφάνεια από 1,0 -2,2m 2 . </w:t>
      </w:r>
    </w:p>
    <w:p w14:paraId="31DAC1B2" w14:textId="77777777" w:rsidR="003F51C0" w:rsidRPr="00F5733B" w:rsidRDefault="003F51C0" w:rsidP="003F51C0">
      <w:pPr>
        <w:jc w:val="both"/>
        <w:rPr>
          <w:rFonts w:asciiTheme="minorHAnsi" w:hAnsiTheme="minorHAnsi" w:cstheme="minorHAnsi"/>
          <w:bCs/>
          <w:sz w:val="22"/>
          <w:szCs w:val="22"/>
        </w:rPr>
      </w:pPr>
      <w:r w:rsidRPr="00F5733B">
        <w:rPr>
          <w:rFonts w:asciiTheme="minorHAnsi" w:hAnsiTheme="minorHAnsi" w:cstheme="minorHAnsi"/>
          <w:bCs/>
          <w:sz w:val="22"/>
          <w:szCs w:val="22"/>
        </w:rPr>
        <w:t xml:space="preserve">Για την επιλογή του προς χρήση φίλτρου μεταξύ φίλτρων ίδιας μεμβράνης και επιφανείας λαμβάνεται απαραίτητα υπόψη: </w:t>
      </w:r>
    </w:p>
    <w:p w14:paraId="304595B8" w14:textId="77777777" w:rsidR="003F51C0" w:rsidRPr="009B5856" w:rsidRDefault="003F51C0" w:rsidP="003F51C0">
      <w:pPr>
        <w:jc w:val="both"/>
        <w:rPr>
          <w:rFonts w:asciiTheme="minorHAnsi" w:hAnsiTheme="minorHAnsi" w:cstheme="minorHAnsi"/>
          <w:bCs/>
          <w:sz w:val="22"/>
          <w:szCs w:val="22"/>
        </w:rPr>
      </w:pPr>
      <w:r w:rsidRPr="00F5733B">
        <w:rPr>
          <w:rFonts w:asciiTheme="minorHAnsi" w:hAnsiTheme="minorHAnsi" w:cstheme="minorHAnsi"/>
          <w:bCs/>
          <w:sz w:val="22"/>
          <w:szCs w:val="22"/>
        </w:rPr>
        <w:t>Ι. Ο Συντελεστής επιφάνειας μεταφοράς</w:t>
      </w:r>
      <w:r w:rsidRPr="009B5856">
        <w:rPr>
          <w:rFonts w:asciiTheme="minorHAnsi" w:hAnsiTheme="minorHAnsi" w:cstheme="minorHAnsi"/>
          <w:bCs/>
          <w:sz w:val="22"/>
          <w:szCs w:val="22"/>
        </w:rPr>
        <w:t xml:space="preserve"> μάζας (ΚοΑ) του φίλτρου (είναι αυτός που καθορίζει την αποτελεσματικότητα του φίλτρου). Σε φίλτρα ίδιου τύπου προτιμώνται αυτά με μεγαλύτερο ΚοΑ </w:t>
      </w:r>
    </w:p>
    <w:p w14:paraId="788D7554" w14:textId="6EF2F33A" w:rsidR="003F51C0" w:rsidRPr="009B5856" w:rsidRDefault="003F51C0" w:rsidP="003F51C0">
      <w:pPr>
        <w:jc w:val="both"/>
        <w:rPr>
          <w:rFonts w:asciiTheme="minorHAnsi" w:hAnsiTheme="minorHAnsi" w:cstheme="minorHAnsi"/>
          <w:bCs/>
          <w:sz w:val="22"/>
          <w:szCs w:val="22"/>
        </w:rPr>
      </w:pPr>
      <w:r w:rsidRPr="009B5856">
        <w:rPr>
          <w:rFonts w:asciiTheme="minorHAnsi" w:hAnsiTheme="minorHAnsi" w:cstheme="minorHAnsi"/>
          <w:bCs/>
          <w:sz w:val="22"/>
          <w:szCs w:val="22"/>
        </w:rPr>
        <w:t>ΙΙ. Ο Συντελεστής διαβατότητας (SC) της β2 μικροσφαιρίνης (είναι αυτός που καθορίζει την απομάκρυνση με την αιμοκάθαρση , πλην των μικρομοριακών ουσιών όπως π.χ η ουρία και η κρεατινίνη  και των αναγκαίως να απομακρυνθούν μέσου μοριακού βάρους ουσιών και κυρίως της β2Μ</w:t>
      </w:r>
      <w:r w:rsidR="009B1A77" w:rsidRPr="009B5856">
        <w:rPr>
          <w:rFonts w:asciiTheme="minorHAnsi" w:hAnsiTheme="minorHAnsi" w:cstheme="minorHAnsi"/>
          <w:bCs/>
          <w:sz w:val="22"/>
          <w:szCs w:val="22"/>
        </w:rPr>
        <w:t>.</w:t>
      </w:r>
      <w:r w:rsidRPr="009B5856">
        <w:rPr>
          <w:rFonts w:asciiTheme="minorHAnsi" w:hAnsiTheme="minorHAnsi" w:cstheme="minorHAnsi"/>
          <w:bCs/>
          <w:sz w:val="22"/>
          <w:szCs w:val="22"/>
        </w:rPr>
        <w:t xml:space="preserve"> Σε φίλτρα ίδιου τύπου προτιμώνται αυτά με συντελεστή διαβατότητας β2Μ πλησιέστερα στην τιμή.</w:t>
      </w:r>
    </w:p>
    <w:p w14:paraId="65DB0E46" w14:textId="77777777" w:rsidR="003F51C0" w:rsidRPr="009B5856" w:rsidRDefault="003F51C0" w:rsidP="003F51C0">
      <w:pPr>
        <w:tabs>
          <w:tab w:val="left" w:pos="720"/>
          <w:tab w:val="center" w:pos="4153"/>
          <w:tab w:val="right" w:pos="8306"/>
        </w:tabs>
        <w:spacing w:line="276" w:lineRule="auto"/>
        <w:jc w:val="both"/>
        <w:rPr>
          <w:rFonts w:asciiTheme="minorHAnsi" w:hAnsiTheme="minorHAnsi" w:cstheme="minorHAnsi"/>
          <w:bCs/>
          <w:sz w:val="22"/>
          <w:szCs w:val="22"/>
        </w:rPr>
      </w:pPr>
    </w:p>
    <w:p w14:paraId="1FBF8FE3" w14:textId="77777777" w:rsidR="003F51C0" w:rsidRPr="009B5856" w:rsidRDefault="003F51C0" w:rsidP="003F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u w:val="single"/>
        </w:rPr>
      </w:pPr>
      <w:r w:rsidRPr="009B5856">
        <w:rPr>
          <w:rFonts w:asciiTheme="minorHAnsi" w:hAnsiTheme="minorHAnsi" w:cstheme="minorHAnsi"/>
          <w:b/>
          <w:sz w:val="22"/>
          <w:szCs w:val="22"/>
          <w:u w:val="single"/>
        </w:rPr>
        <w:t>ΓΕΝΙΚΟΙ ΟΡΟΙ :</w:t>
      </w:r>
    </w:p>
    <w:p w14:paraId="12FFC5FE" w14:textId="77777777" w:rsidR="003F51C0" w:rsidRPr="009B5856" w:rsidRDefault="003F51C0" w:rsidP="003F51C0">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9B5856">
        <w:rPr>
          <w:rFonts w:asciiTheme="minorHAnsi" w:hAnsiTheme="minorHAnsi" w:cstheme="minorHAnsi"/>
          <w:bCs/>
          <w:sz w:val="22"/>
          <w:szCs w:val="22"/>
        </w:rPr>
        <w:t>Ισχύς Προσφορών: 60 ημέρες κατ’ ελάχιστο.</w:t>
      </w:r>
    </w:p>
    <w:p w14:paraId="795B6288" w14:textId="3BF0F4EE" w:rsidR="003F51C0" w:rsidRPr="009B5856" w:rsidRDefault="003F51C0" w:rsidP="003F51C0">
      <w:pPr>
        <w:pStyle w:val="a6"/>
        <w:numPr>
          <w:ilvl w:val="0"/>
          <w:numId w:val="1"/>
        </w:numPr>
        <w:rPr>
          <w:rFonts w:asciiTheme="minorHAnsi" w:hAnsiTheme="minorHAnsi" w:cstheme="minorHAnsi"/>
          <w:bCs/>
          <w:sz w:val="22"/>
          <w:szCs w:val="22"/>
        </w:rPr>
      </w:pPr>
      <w:r w:rsidRPr="009B5856">
        <w:rPr>
          <w:rFonts w:asciiTheme="minorHAnsi" w:hAnsiTheme="minorHAnsi" w:cstheme="minorHAnsi"/>
          <w:bCs/>
          <w:sz w:val="22"/>
          <w:szCs w:val="22"/>
        </w:rPr>
        <w:t xml:space="preserve">Αποστολή προσφορών: Ανοιχτές προσφορές στο mail: </w:t>
      </w:r>
      <w:hyperlink r:id="rId8" w:history="1">
        <w:r w:rsidRPr="009B5856">
          <w:rPr>
            <w:bCs/>
            <w:sz w:val="22"/>
            <w:szCs w:val="22"/>
          </w:rPr>
          <w:t>supplies@santorini-hospital.gr</w:t>
        </w:r>
      </w:hyperlink>
      <w:r w:rsidRPr="009B5856">
        <w:rPr>
          <w:rFonts w:asciiTheme="minorHAnsi" w:hAnsiTheme="minorHAnsi" w:cstheme="minorHAnsi"/>
          <w:bCs/>
          <w:sz w:val="22"/>
          <w:szCs w:val="22"/>
        </w:rPr>
        <w:t xml:space="preserve"> </w:t>
      </w:r>
    </w:p>
    <w:p w14:paraId="41E003A0" w14:textId="77777777" w:rsidR="003F51C0" w:rsidRPr="009B5856" w:rsidRDefault="003F51C0" w:rsidP="003F51C0">
      <w:pPr>
        <w:pStyle w:val="a6"/>
        <w:numPr>
          <w:ilvl w:val="0"/>
          <w:numId w:val="1"/>
        </w:numPr>
        <w:rPr>
          <w:rFonts w:asciiTheme="minorHAnsi" w:hAnsiTheme="minorHAnsi" w:cstheme="minorHAnsi"/>
          <w:bCs/>
          <w:sz w:val="22"/>
          <w:szCs w:val="22"/>
        </w:rPr>
      </w:pPr>
      <w:r w:rsidRPr="009B5856">
        <w:rPr>
          <w:rFonts w:asciiTheme="minorHAnsi" w:hAnsiTheme="minorHAnsi" w:cstheme="minorHAnsi"/>
          <w:bCs/>
          <w:sz w:val="22"/>
          <w:szCs w:val="22"/>
        </w:rPr>
        <w:t xml:space="preserve">Τρόπος Πληρωμής: Με δέσμευση του ποσού από τον ΚΑΕ 24.01.01.80 (Υγειονομικό Υλικό) του εγκεκριμένου για το 2021 προϋπολογισμού του Γ.Ν. Θήρας και εντός 60 ημερών από την έκδοση τιμολογίου και την οριστική παραλαβή των ειδών. </w:t>
      </w:r>
    </w:p>
    <w:p w14:paraId="49F7F3A8" w14:textId="77777777" w:rsidR="003F51C0" w:rsidRPr="009B5856" w:rsidRDefault="003F51C0" w:rsidP="003F51C0">
      <w:pPr>
        <w:pStyle w:val="a6"/>
        <w:numPr>
          <w:ilvl w:val="0"/>
          <w:numId w:val="1"/>
        </w:numPr>
        <w:rPr>
          <w:rFonts w:asciiTheme="minorHAnsi" w:hAnsiTheme="minorHAnsi" w:cstheme="minorHAnsi"/>
          <w:bCs/>
          <w:sz w:val="22"/>
          <w:szCs w:val="22"/>
        </w:rPr>
      </w:pPr>
      <w:r w:rsidRPr="009B5856">
        <w:rPr>
          <w:rFonts w:asciiTheme="minorHAnsi" w:hAnsiTheme="minorHAnsi" w:cstheme="minorHAnsi"/>
          <w:bCs/>
          <w:sz w:val="22"/>
          <w:szCs w:val="22"/>
        </w:rPr>
        <w:t>Τα έξοδα αποστολής βαρύνουν τον ανάδοχο.</w:t>
      </w:r>
    </w:p>
    <w:p w14:paraId="484B4866" w14:textId="77777777" w:rsidR="003F51C0" w:rsidRPr="009B5856" w:rsidRDefault="003F51C0" w:rsidP="003F51C0">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9B5856">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0B255F21" w14:textId="77777777" w:rsidR="003F51C0" w:rsidRPr="009B5856" w:rsidRDefault="003F51C0" w:rsidP="003F51C0">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9B5856">
        <w:rPr>
          <w:rFonts w:asciiTheme="minorHAnsi" w:hAnsiTheme="minorHAnsi" w:cstheme="minorHAnsi"/>
          <w:bCs/>
          <w:sz w:val="22"/>
          <w:szCs w:val="22"/>
        </w:rPr>
        <w:t>Η προσφορά θα πρέπει να φέρει σφραγίδα και υπογραφή .</w:t>
      </w:r>
    </w:p>
    <w:p w14:paraId="33BF21F2" w14:textId="77777777" w:rsidR="003F51C0" w:rsidRPr="009B5856" w:rsidRDefault="003F51C0" w:rsidP="003F51C0">
      <w:pPr>
        <w:pStyle w:val="a6"/>
        <w:rPr>
          <w:rFonts w:asciiTheme="minorHAnsi" w:hAnsiTheme="minorHAnsi" w:cstheme="minorHAnsi"/>
          <w:bCs/>
          <w:sz w:val="22"/>
          <w:szCs w:val="22"/>
        </w:rPr>
      </w:pPr>
    </w:p>
    <w:p w14:paraId="46861A27" w14:textId="77777777" w:rsidR="003F51C0" w:rsidRPr="009B5856" w:rsidRDefault="003F51C0" w:rsidP="003F51C0">
      <w:pPr>
        <w:spacing w:before="100" w:beforeAutospacing="1" w:after="100" w:afterAutospacing="1"/>
        <w:jc w:val="both"/>
        <w:rPr>
          <w:rFonts w:asciiTheme="minorHAnsi" w:hAnsiTheme="minorHAnsi" w:cstheme="minorHAnsi"/>
          <w:bCs/>
          <w:sz w:val="22"/>
          <w:szCs w:val="22"/>
        </w:rPr>
      </w:pPr>
      <w:r w:rsidRPr="009B5856">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21A630D2" w14:textId="1B4B1207" w:rsidR="003F51C0" w:rsidRDefault="003F51C0" w:rsidP="003F51C0">
      <w:pPr>
        <w:spacing w:before="100" w:beforeAutospacing="1" w:after="100" w:afterAutospacing="1"/>
        <w:jc w:val="both"/>
        <w:rPr>
          <w:rFonts w:asciiTheme="minorHAnsi" w:hAnsiTheme="minorHAnsi" w:cstheme="minorHAnsi"/>
          <w:bCs/>
          <w:sz w:val="22"/>
          <w:szCs w:val="22"/>
        </w:rPr>
      </w:pPr>
    </w:p>
    <w:p w14:paraId="29FF6778" w14:textId="77777777" w:rsidR="009B5856" w:rsidRPr="00A823FF" w:rsidRDefault="009B5856" w:rsidP="003F51C0">
      <w:pPr>
        <w:spacing w:before="100" w:beforeAutospacing="1" w:after="100" w:afterAutospacing="1"/>
        <w:jc w:val="both"/>
        <w:rPr>
          <w:rFonts w:asciiTheme="minorHAnsi" w:hAnsiTheme="minorHAnsi" w:cstheme="minorHAnsi"/>
          <w:b/>
          <w:sz w:val="22"/>
          <w:szCs w:val="22"/>
        </w:rPr>
      </w:pPr>
    </w:p>
    <w:p w14:paraId="7FABBC48" w14:textId="77777777" w:rsidR="003F51C0" w:rsidRPr="00A823FF" w:rsidRDefault="003F51C0" w:rsidP="003F51C0">
      <w:pPr>
        <w:jc w:val="center"/>
        <w:rPr>
          <w:rFonts w:asciiTheme="minorHAnsi" w:hAnsiTheme="minorHAnsi" w:cstheme="minorHAnsi"/>
          <w:b/>
          <w:sz w:val="22"/>
          <w:szCs w:val="22"/>
        </w:rPr>
      </w:pPr>
      <w:r w:rsidRPr="00A823FF">
        <w:rPr>
          <w:rFonts w:asciiTheme="minorHAnsi" w:hAnsiTheme="minorHAnsi" w:cstheme="minorHAnsi"/>
          <w:b/>
          <w:sz w:val="22"/>
          <w:szCs w:val="22"/>
        </w:rPr>
        <w:t>Ο ΕΝΤΕΤΑΛΜΕΝΟΣ ΣΥΜΒΟΥΛΟΣ ΓΙΑ ΤΟ Γ.Ν. ΘΗΡΑΣ</w:t>
      </w:r>
    </w:p>
    <w:p w14:paraId="7A6307BF" w14:textId="77777777" w:rsidR="003F51C0" w:rsidRPr="00A823FF" w:rsidRDefault="003F51C0" w:rsidP="003F51C0">
      <w:pPr>
        <w:spacing w:line="320" w:lineRule="exact"/>
        <w:jc w:val="center"/>
        <w:rPr>
          <w:rFonts w:asciiTheme="minorHAnsi" w:hAnsiTheme="minorHAnsi" w:cstheme="minorHAnsi"/>
          <w:b/>
          <w:sz w:val="22"/>
          <w:szCs w:val="22"/>
        </w:rPr>
      </w:pPr>
    </w:p>
    <w:p w14:paraId="442D1250" w14:textId="77777777" w:rsidR="003F51C0" w:rsidRPr="00A823FF" w:rsidRDefault="003F51C0" w:rsidP="003F51C0">
      <w:pPr>
        <w:spacing w:line="320" w:lineRule="exact"/>
        <w:jc w:val="center"/>
        <w:rPr>
          <w:rFonts w:asciiTheme="minorHAnsi" w:hAnsiTheme="minorHAnsi" w:cstheme="minorHAnsi"/>
          <w:b/>
          <w:sz w:val="22"/>
          <w:szCs w:val="22"/>
        </w:rPr>
      </w:pPr>
    </w:p>
    <w:p w14:paraId="10245E82" w14:textId="77777777" w:rsidR="003F51C0" w:rsidRPr="00A823FF" w:rsidRDefault="003F51C0" w:rsidP="003F51C0">
      <w:pPr>
        <w:spacing w:line="320" w:lineRule="exact"/>
        <w:jc w:val="center"/>
        <w:rPr>
          <w:rFonts w:asciiTheme="minorHAnsi" w:hAnsiTheme="minorHAnsi" w:cstheme="minorHAnsi"/>
          <w:b/>
          <w:sz w:val="22"/>
          <w:szCs w:val="22"/>
        </w:rPr>
      </w:pPr>
    </w:p>
    <w:p w14:paraId="5E4A53BA" w14:textId="77777777" w:rsidR="003F51C0" w:rsidRPr="00A823FF" w:rsidRDefault="003F51C0" w:rsidP="003F51C0">
      <w:pPr>
        <w:spacing w:line="320" w:lineRule="exact"/>
        <w:jc w:val="center"/>
        <w:rPr>
          <w:rFonts w:asciiTheme="minorHAnsi" w:hAnsiTheme="minorHAnsi" w:cstheme="minorHAnsi"/>
          <w:b/>
          <w:sz w:val="22"/>
          <w:szCs w:val="22"/>
        </w:rPr>
      </w:pPr>
    </w:p>
    <w:p w14:paraId="647AF0BE" w14:textId="77777777" w:rsidR="003F51C0" w:rsidRPr="00A823FF" w:rsidRDefault="003F51C0" w:rsidP="003F51C0">
      <w:pPr>
        <w:jc w:val="center"/>
        <w:rPr>
          <w:rFonts w:asciiTheme="minorHAnsi" w:hAnsiTheme="minorHAnsi" w:cstheme="minorHAnsi"/>
          <w:b/>
          <w:sz w:val="22"/>
          <w:szCs w:val="22"/>
        </w:rPr>
      </w:pPr>
    </w:p>
    <w:p w14:paraId="5B72919F" w14:textId="461B29C1" w:rsidR="003F51C0" w:rsidRPr="00A823FF" w:rsidRDefault="00A94674" w:rsidP="003F51C0">
      <w:pPr>
        <w:jc w:val="center"/>
        <w:rPr>
          <w:rFonts w:asciiTheme="minorHAnsi" w:hAnsiTheme="minorHAnsi" w:cstheme="minorHAnsi"/>
          <w:b/>
          <w:sz w:val="22"/>
          <w:szCs w:val="22"/>
        </w:rPr>
      </w:pPr>
      <w:r w:rsidRPr="00A823FF">
        <w:rPr>
          <w:rFonts w:asciiTheme="minorHAnsi" w:hAnsiTheme="minorHAnsi" w:cstheme="minorHAnsi"/>
          <w:b/>
          <w:sz w:val="22"/>
          <w:szCs w:val="22"/>
        </w:rPr>
        <w:t>ΔΙΑΜΑΝΤΟΠΟΥΛΟΣ ΝΙΚΟΛΑΟΣ</w:t>
      </w:r>
    </w:p>
    <w:p w14:paraId="5549707B" w14:textId="77777777" w:rsidR="003F51C0" w:rsidRPr="00A823FF" w:rsidRDefault="003F51C0" w:rsidP="003F51C0">
      <w:pPr>
        <w:jc w:val="center"/>
        <w:rPr>
          <w:rFonts w:asciiTheme="minorHAnsi" w:hAnsiTheme="minorHAnsi" w:cstheme="minorHAnsi"/>
          <w:b/>
          <w:sz w:val="22"/>
          <w:szCs w:val="22"/>
        </w:rPr>
      </w:pPr>
    </w:p>
    <w:p w14:paraId="0B4FAFDD" w14:textId="77777777" w:rsidR="006C4E78" w:rsidRPr="009B5856" w:rsidRDefault="006C4E78">
      <w:pPr>
        <w:rPr>
          <w:rFonts w:asciiTheme="minorHAnsi" w:hAnsiTheme="minorHAnsi" w:cstheme="minorHAnsi"/>
          <w:bCs/>
          <w:sz w:val="22"/>
          <w:szCs w:val="22"/>
        </w:rPr>
      </w:pPr>
    </w:p>
    <w:sectPr w:rsidR="006C4E78" w:rsidRPr="009B5856"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1F8A" w14:textId="77777777" w:rsidR="000E711A" w:rsidRDefault="000E711A">
      <w:r>
        <w:separator/>
      </w:r>
    </w:p>
  </w:endnote>
  <w:endnote w:type="continuationSeparator" w:id="0">
    <w:p w14:paraId="493AF944" w14:textId="77777777" w:rsidR="000E711A" w:rsidRDefault="000E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70193"/>
      <w:docPartObj>
        <w:docPartGallery w:val="Page Numbers (Bottom of Page)"/>
        <w:docPartUnique/>
      </w:docPartObj>
    </w:sdtPr>
    <w:sdtEndPr/>
    <w:sdtContent>
      <w:p w14:paraId="45D02198" w14:textId="5A06679A" w:rsidR="00A823FF" w:rsidRDefault="00A823FF">
        <w:pPr>
          <w:pStyle w:val="a4"/>
          <w:jc w:val="center"/>
        </w:pPr>
        <w:r>
          <w:fldChar w:fldCharType="begin"/>
        </w:r>
        <w:r>
          <w:instrText>PAGE   \* MERGEFORMAT</w:instrText>
        </w:r>
        <w:r>
          <w:fldChar w:fldCharType="separate"/>
        </w:r>
        <w:r>
          <w:t>2</w:t>
        </w:r>
        <w:r>
          <w:fldChar w:fldCharType="end"/>
        </w:r>
      </w:p>
    </w:sdtContent>
  </w:sdt>
  <w:p w14:paraId="0F4F600D" w14:textId="77777777" w:rsidR="00F37FCC" w:rsidRPr="0045465F" w:rsidRDefault="007D73F0"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3E4F" w14:textId="77777777" w:rsidR="000E711A" w:rsidRDefault="000E711A">
      <w:r>
        <w:separator/>
      </w:r>
    </w:p>
  </w:footnote>
  <w:footnote w:type="continuationSeparator" w:id="0">
    <w:p w14:paraId="28A61BBD" w14:textId="77777777" w:rsidR="000E711A" w:rsidRDefault="000E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36F5" w14:textId="77777777" w:rsidR="00F37FCC" w:rsidRDefault="003F51C0" w:rsidP="00B24B29">
    <w:pPr>
      <w:pStyle w:val="a3"/>
    </w:pPr>
    <w:r w:rsidRPr="00374781">
      <w:rPr>
        <w:rFonts w:ascii="Times New Roman" w:hAnsi="Times New Roman" w:cs="Times New Roman"/>
        <w:b/>
        <w:noProof/>
      </w:rPr>
      <w:drawing>
        <wp:anchor distT="0" distB="0" distL="114300" distR="114300" simplePos="0" relativeHeight="251662336" behindDoc="0" locked="0" layoutInCell="1" allowOverlap="1" wp14:anchorId="5DE6658C" wp14:editId="6AD29A14">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6DD286" wp14:editId="0C322FD5">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Pr>
        <w:noProof/>
      </w:rPr>
      <mc:AlternateContent>
        <mc:Choice Requires="wps">
          <w:drawing>
            <wp:anchor distT="0" distB="0" distL="114300" distR="114300" simplePos="0" relativeHeight="251659264" behindDoc="1" locked="0" layoutInCell="1" allowOverlap="1" wp14:anchorId="7C61A6FD" wp14:editId="495022FC">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F1DA" w14:textId="77777777" w:rsidR="00F37FCC" w:rsidRPr="00E82A05" w:rsidRDefault="003F51C0" w:rsidP="00E82A05">
                          <w:pPr>
                            <w:tabs>
                              <w:tab w:val="left" w:pos="6379"/>
                            </w:tabs>
                            <w:jc w:val="both"/>
                            <w:rPr>
                              <w:b/>
                              <w:color w:val="0070C0"/>
                              <w:sz w:val="18"/>
                              <w:szCs w:val="18"/>
                            </w:rPr>
                          </w:pPr>
                          <w:r w:rsidRPr="00E82A05">
                            <w:rPr>
                              <w:b/>
                              <w:color w:val="0070C0"/>
                              <w:sz w:val="18"/>
                              <w:szCs w:val="18"/>
                            </w:rPr>
                            <w:t xml:space="preserve">                                              </w:t>
                          </w:r>
                          <w:r w:rsidRPr="00AC39EC">
                            <w:rPr>
                              <w:b/>
                              <w:color w:val="0070C0"/>
                              <w:sz w:val="18"/>
                              <w:szCs w:val="18"/>
                            </w:rPr>
                            <w:t xml:space="preserve">                    </w:t>
                          </w:r>
                          <w:r w:rsidRPr="00E82A05">
                            <w:rPr>
                              <w:b/>
                              <w:color w:val="0070C0"/>
                              <w:sz w:val="18"/>
                              <w:szCs w:val="18"/>
                            </w:rPr>
                            <w:t xml:space="preserve"> ΓΕΝΙΚΟ ΝΟΣΟΚΟΜΕΙΟ ΘΗΡΑΣ </w:t>
                          </w:r>
                        </w:p>
                        <w:p w14:paraId="578729DC" w14:textId="77777777" w:rsidR="00F37FCC" w:rsidRPr="00E82A05" w:rsidRDefault="003F51C0" w:rsidP="00E82A05">
                          <w:pPr>
                            <w:tabs>
                              <w:tab w:val="left" w:pos="6379"/>
                            </w:tabs>
                            <w:ind w:right="-15"/>
                            <w:jc w:val="both"/>
                            <w:rPr>
                              <w:color w:val="0070C0"/>
                              <w:sz w:val="20"/>
                            </w:rPr>
                          </w:pPr>
                          <w:r w:rsidRPr="00E82A05">
                            <w:rPr>
                              <w:b/>
                              <w:color w:val="0070C0"/>
                              <w:sz w:val="20"/>
                            </w:rPr>
                            <w:t xml:space="preserve">                                         </w:t>
                          </w:r>
                          <w:r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775DCBE3" w14:textId="77777777" w:rsidR="00F37FCC" w:rsidRPr="00E82A05" w:rsidRDefault="003F51C0" w:rsidP="00E82A05">
                          <w:pPr>
                            <w:tabs>
                              <w:tab w:val="left" w:pos="6379"/>
                            </w:tabs>
                            <w:jc w:val="both"/>
                            <w:rPr>
                              <w:color w:val="0070C0"/>
                              <w:sz w:val="20"/>
                            </w:rPr>
                          </w:pPr>
                          <w:r w:rsidRPr="00E82A05">
                            <w:rPr>
                              <w:color w:val="0070C0"/>
                              <w:sz w:val="20"/>
                            </w:rPr>
                            <w:t xml:space="preserve">                                       </w:t>
                          </w:r>
                          <w:r w:rsidRPr="00AC39EC">
                            <w:rPr>
                              <w:color w:val="0070C0"/>
                              <w:sz w:val="20"/>
                            </w:rPr>
                            <w:t xml:space="preserve">                 </w:t>
                          </w:r>
                          <w:r w:rsidRPr="00E82A05">
                            <w:rPr>
                              <w:color w:val="0070C0"/>
                              <w:sz w:val="20"/>
                            </w:rPr>
                            <w:t>Θήρα 84700</w:t>
                          </w:r>
                        </w:p>
                        <w:p w14:paraId="6463C40A" w14:textId="77777777" w:rsidR="00F37FCC" w:rsidRPr="00AC39EC" w:rsidRDefault="003F51C0" w:rsidP="00E82A05">
                          <w:pPr>
                            <w:tabs>
                              <w:tab w:val="left" w:pos="6379"/>
                            </w:tabs>
                            <w:jc w:val="both"/>
                            <w:rPr>
                              <w:color w:val="0070C0"/>
                              <w:sz w:val="20"/>
                            </w:rPr>
                          </w:pPr>
                          <w:r w:rsidRPr="00E82A05">
                            <w:rPr>
                              <w:color w:val="0070C0"/>
                              <w:sz w:val="20"/>
                            </w:rPr>
                            <w:t xml:space="preserve">                                       </w:t>
                          </w:r>
                          <w:r w:rsidRPr="00AC39EC">
                            <w:rPr>
                              <w:color w:val="0070C0"/>
                              <w:sz w:val="20"/>
                            </w:rPr>
                            <w:t xml:space="preserve">                 </w:t>
                          </w:r>
                          <w:r w:rsidRPr="00E82A05">
                            <w:rPr>
                              <w:color w:val="0070C0"/>
                              <w:sz w:val="20"/>
                            </w:rPr>
                            <w:t>τηλ: 228603</w:t>
                          </w:r>
                          <w:r w:rsidRPr="00A74F86">
                            <w:rPr>
                              <w:color w:val="0070C0"/>
                              <w:sz w:val="20"/>
                            </w:rPr>
                            <w:t>530</w:t>
                          </w:r>
                          <w:r w:rsidRPr="00AC39EC">
                            <w:rPr>
                              <w:color w:val="0070C0"/>
                              <w:sz w:val="20"/>
                            </w:rPr>
                            <w:t>0</w:t>
                          </w:r>
                          <w:r w:rsidRPr="00E82A05">
                            <w:rPr>
                              <w:color w:val="0070C0"/>
                              <w:sz w:val="20"/>
                            </w:rPr>
                            <w:t>, fax: 2286035</w:t>
                          </w:r>
                          <w:r w:rsidRPr="00AC39EC">
                            <w:rPr>
                              <w:color w:val="0070C0"/>
                              <w:sz w:val="20"/>
                            </w:rPr>
                            <w:t>459</w:t>
                          </w:r>
                        </w:p>
                        <w:p w14:paraId="6264A825" w14:textId="77777777" w:rsidR="00F37FCC" w:rsidRPr="00E82A05" w:rsidRDefault="003F51C0" w:rsidP="00E82A05">
                          <w:pPr>
                            <w:tabs>
                              <w:tab w:val="left" w:pos="6379"/>
                            </w:tabs>
                            <w:jc w:val="both"/>
                            <w:rPr>
                              <w:color w:val="0070C0"/>
                              <w:sz w:val="20"/>
                            </w:rPr>
                          </w:pPr>
                          <w:r w:rsidRPr="00E82A05">
                            <w:rPr>
                              <w:color w:val="0070C0"/>
                            </w:rPr>
                            <w:t xml:space="preserve">                                </w:t>
                          </w:r>
                          <w:r w:rsidRPr="00AC39EC">
                            <w:rPr>
                              <w:color w:val="0070C0"/>
                            </w:rPr>
                            <w:t xml:space="preserve">            </w:t>
                          </w:r>
                          <w:r w:rsidRPr="00E82A05">
                            <w:rPr>
                              <w:color w:val="0070C0"/>
                            </w:rPr>
                            <w:t xml:space="preserve"> </w:t>
                          </w:r>
                          <w:r w:rsidRPr="00AC39EC">
                            <w:rPr>
                              <w:color w:val="0070C0"/>
                            </w:rPr>
                            <w:t xml:space="preserve">  </w:t>
                          </w:r>
                          <w:hyperlink r:id="rId3" w:history="1">
                            <w:r w:rsidRPr="005E6E3E">
                              <w:rPr>
                                <w:rStyle w:val="-"/>
                                <w:sz w:val="20"/>
                                <w:lang w:val="en-US"/>
                              </w:rPr>
                              <w:t>www</w:t>
                            </w:r>
                            <w:r w:rsidRPr="005E6E3E">
                              <w:rPr>
                                <w:rStyle w:val="-"/>
                                <w:sz w:val="20"/>
                              </w:rPr>
                              <w:t>.</w:t>
                            </w:r>
                            <w:r w:rsidRPr="005E6E3E">
                              <w:rPr>
                                <w:rStyle w:val="-"/>
                                <w:sz w:val="20"/>
                                <w:lang w:val="en-US"/>
                              </w:rPr>
                              <w:t>santorini</w:t>
                            </w:r>
                            <w:r w:rsidRPr="005E6E3E">
                              <w:rPr>
                                <w:rStyle w:val="-"/>
                                <w:sz w:val="20"/>
                              </w:rPr>
                              <w:t>-</w:t>
                            </w:r>
                            <w:r w:rsidRPr="005E6E3E">
                              <w:rPr>
                                <w:rStyle w:val="-"/>
                                <w:sz w:val="20"/>
                                <w:lang w:val="en-US"/>
                              </w:rPr>
                              <w:t>hospital</w:t>
                            </w:r>
                            <w:r w:rsidRPr="005E6E3E">
                              <w:rPr>
                                <w:rStyle w:val="-"/>
                                <w:sz w:val="20"/>
                              </w:rPr>
                              <w:t>.</w:t>
                            </w:r>
                            <w:r w:rsidRPr="005E6E3E">
                              <w:rPr>
                                <w:rStyle w:val="-"/>
                                <w:sz w:val="20"/>
                                <w:lang w:val="en-US"/>
                              </w:rPr>
                              <w:t>gr</w:t>
                            </w:r>
                          </w:hyperlink>
                          <w:r w:rsidRPr="00AC39EC">
                            <w:rPr>
                              <w:rStyle w:val="-"/>
                              <w:color w:val="0070C0"/>
                              <w:sz w:val="20"/>
                            </w:rPr>
                            <w:t xml:space="preserve"> </w:t>
                          </w:r>
                          <w:r>
                            <w:rPr>
                              <w:color w:val="0070C0"/>
                              <w:sz w:val="20"/>
                            </w:rPr>
                            <w:t>–</w:t>
                          </w:r>
                          <w:r w:rsidRPr="00AC39EC">
                            <w:rPr>
                              <w:rStyle w:val="-"/>
                              <w:color w:val="0070C0"/>
                              <w:sz w:val="20"/>
                            </w:rPr>
                            <w:t xml:space="preserve"> </w:t>
                          </w:r>
                          <w:hyperlink r:id="rId4" w:history="1">
                            <w:r w:rsidRPr="005E6E3E">
                              <w:rPr>
                                <w:rStyle w:val="-"/>
                                <w:sz w:val="20"/>
                                <w:lang w:val="en-US"/>
                              </w:rPr>
                              <w:t>info</w:t>
                            </w:r>
                            <w:r w:rsidRPr="005E6E3E">
                              <w:rPr>
                                <w:rStyle w:val="-"/>
                                <w:sz w:val="20"/>
                              </w:rPr>
                              <w:t>@</w:t>
                            </w:r>
                            <w:r w:rsidRPr="005E6E3E">
                              <w:rPr>
                                <w:rStyle w:val="-"/>
                                <w:sz w:val="20"/>
                                <w:lang w:val="en-US"/>
                              </w:rPr>
                              <w:t>santorini</w:t>
                            </w:r>
                            <w:r w:rsidRPr="005E6E3E">
                              <w:rPr>
                                <w:rStyle w:val="-"/>
                                <w:sz w:val="20"/>
                              </w:rPr>
                              <w:t>-</w:t>
                            </w:r>
                            <w:r w:rsidRPr="005E6E3E">
                              <w:rPr>
                                <w:rStyle w:val="-"/>
                                <w:sz w:val="20"/>
                                <w:lang w:val="en-US"/>
                              </w:rPr>
                              <w:t>hospital</w:t>
                            </w:r>
                            <w:r w:rsidRPr="005E6E3E">
                              <w:rPr>
                                <w:rStyle w:val="-"/>
                                <w:sz w:val="20"/>
                              </w:rPr>
                              <w:t>.</w:t>
                            </w:r>
                            <w:r w:rsidRPr="005E6E3E">
                              <w:rPr>
                                <w:rStyle w:val="-"/>
                                <w:sz w:val="20"/>
                                <w:lang w:val="en-US"/>
                              </w:rPr>
                              <w:t>gr</w:t>
                            </w:r>
                          </w:hyperlink>
                          <w:r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1A6FD"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7D6CF1DA" w14:textId="77777777" w:rsidR="00F37FCC" w:rsidRPr="00E82A05" w:rsidRDefault="003F51C0" w:rsidP="00E82A05">
                    <w:pPr>
                      <w:tabs>
                        <w:tab w:val="left" w:pos="6379"/>
                      </w:tabs>
                      <w:jc w:val="both"/>
                      <w:rPr>
                        <w:b/>
                        <w:color w:val="0070C0"/>
                        <w:sz w:val="18"/>
                        <w:szCs w:val="18"/>
                      </w:rPr>
                    </w:pPr>
                    <w:r w:rsidRPr="00E82A05">
                      <w:rPr>
                        <w:b/>
                        <w:color w:val="0070C0"/>
                        <w:sz w:val="18"/>
                        <w:szCs w:val="18"/>
                      </w:rPr>
                      <w:t xml:space="preserve">                                              </w:t>
                    </w:r>
                    <w:r w:rsidRPr="00AC39EC">
                      <w:rPr>
                        <w:b/>
                        <w:color w:val="0070C0"/>
                        <w:sz w:val="18"/>
                        <w:szCs w:val="18"/>
                      </w:rPr>
                      <w:t xml:space="preserve">                    </w:t>
                    </w:r>
                    <w:r w:rsidRPr="00E82A05">
                      <w:rPr>
                        <w:b/>
                        <w:color w:val="0070C0"/>
                        <w:sz w:val="18"/>
                        <w:szCs w:val="18"/>
                      </w:rPr>
                      <w:t xml:space="preserve"> ΓΕΝΙΚΟ ΝΟΣΟΚΟΜΕΙΟ ΘΗΡΑΣ </w:t>
                    </w:r>
                  </w:p>
                  <w:p w14:paraId="578729DC" w14:textId="77777777" w:rsidR="00F37FCC" w:rsidRPr="00E82A05" w:rsidRDefault="003F51C0" w:rsidP="00E82A05">
                    <w:pPr>
                      <w:tabs>
                        <w:tab w:val="left" w:pos="6379"/>
                      </w:tabs>
                      <w:ind w:right="-15"/>
                      <w:jc w:val="both"/>
                      <w:rPr>
                        <w:color w:val="0070C0"/>
                        <w:sz w:val="20"/>
                      </w:rPr>
                    </w:pPr>
                    <w:r w:rsidRPr="00E82A05">
                      <w:rPr>
                        <w:b/>
                        <w:color w:val="0070C0"/>
                        <w:sz w:val="20"/>
                      </w:rPr>
                      <w:t xml:space="preserve">                                         </w:t>
                    </w:r>
                    <w:r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775DCBE3" w14:textId="77777777" w:rsidR="00F37FCC" w:rsidRPr="00E82A05" w:rsidRDefault="003F51C0" w:rsidP="00E82A05">
                    <w:pPr>
                      <w:tabs>
                        <w:tab w:val="left" w:pos="6379"/>
                      </w:tabs>
                      <w:jc w:val="both"/>
                      <w:rPr>
                        <w:color w:val="0070C0"/>
                        <w:sz w:val="20"/>
                      </w:rPr>
                    </w:pPr>
                    <w:r w:rsidRPr="00E82A05">
                      <w:rPr>
                        <w:color w:val="0070C0"/>
                        <w:sz w:val="20"/>
                      </w:rPr>
                      <w:t xml:space="preserve">                                       </w:t>
                    </w:r>
                    <w:r w:rsidRPr="00AC39EC">
                      <w:rPr>
                        <w:color w:val="0070C0"/>
                        <w:sz w:val="20"/>
                      </w:rPr>
                      <w:t xml:space="preserve">                 </w:t>
                    </w:r>
                    <w:r w:rsidRPr="00E82A05">
                      <w:rPr>
                        <w:color w:val="0070C0"/>
                        <w:sz w:val="20"/>
                      </w:rPr>
                      <w:t>Θήρα 84700</w:t>
                    </w:r>
                  </w:p>
                  <w:p w14:paraId="6463C40A" w14:textId="77777777" w:rsidR="00F37FCC" w:rsidRPr="00AC39EC" w:rsidRDefault="003F51C0" w:rsidP="00E82A05">
                    <w:pPr>
                      <w:tabs>
                        <w:tab w:val="left" w:pos="6379"/>
                      </w:tabs>
                      <w:jc w:val="both"/>
                      <w:rPr>
                        <w:color w:val="0070C0"/>
                        <w:sz w:val="20"/>
                      </w:rPr>
                    </w:pPr>
                    <w:r w:rsidRPr="00E82A05">
                      <w:rPr>
                        <w:color w:val="0070C0"/>
                        <w:sz w:val="20"/>
                      </w:rPr>
                      <w:t xml:space="preserve">                                       </w:t>
                    </w:r>
                    <w:r w:rsidRPr="00AC39EC">
                      <w:rPr>
                        <w:color w:val="0070C0"/>
                        <w:sz w:val="20"/>
                      </w:rPr>
                      <w:t xml:space="preserve">                 </w:t>
                    </w:r>
                    <w:r w:rsidRPr="00E82A05">
                      <w:rPr>
                        <w:color w:val="0070C0"/>
                        <w:sz w:val="20"/>
                      </w:rPr>
                      <w:t>τηλ: 228603</w:t>
                    </w:r>
                    <w:r w:rsidRPr="00A74F86">
                      <w:rPr>
                        <w:color w:val="0070C0"/>
                        <w:sz w:val="20"/>
                      </w:rPr>
                      <w:t>530</w:t>
                    </w:r>
                    <w:r w:rsidRPr="00AC39EC">
                      <w:rPr>
                        <w:color w:val="0070C0"/>
                        <w:sz w:val="20"/>
                      </w:rPr>
                      <w:t>0</w:t>
                    </w:r>
                    <w:r w:rsidRPr="00E82A05">
                      <w:rPr>
                        <w:color w:val="0070C0"/>
                        <w:sz w:val="20"/>
                      </w:rPr>
                      <w:t>, fax: 2286035</w:t>
                    </w:r>
                    <w:r w:rsidRPr="00AC39EC">
                      <w:rPr>
                        <w:color w:val="0070C0"/>
                        <w:sz w:val="20"/>
                      </w:rPr>
                      <w:t>459</w:t>
                    </w:r>
                  </w:p>
                  <w:p w14:paraId="6264A825" w14:textId="77777777" w:rsidR="00F37FCC" w:rsidRPr="00E82A05" w:rsidRDefault="003F51C0" w:rsidP="00E82A05">
                    <w:pPr>
                      <w:tabs>
                        <w:tab w:val="left" w:pos="6379"/>
                      </w:tabs>
                      <w:jc w:val="both"/>
                      <w:rPr>
                        <w:color w:val="0070C0"/>
                        <w:sz w:val="20"/>
                      </w:rPr>
                    </w:pPr>
                    <w:r w:rsidRPr="00E82A05">
                      <w:rPr>
                        <w:color w:val="0070C0"/>
                      </w:rPr>
                      <w:t xml:space="preserve">                                </w:t>
                    </w:r>
                    <w:r w:rsidRPr="00AC39EC">
                      <w:rPr>
                        <w:color w:val="0070C0"/>
                      </w:rPr>
                      <w:t xml:space="preserve">            </w:t>
                    </w:r>
                    <w:r w:rsidRPr="00E82A05">
                      <w:rPr>
                        <w:color w:val="0070C0"/>
                      </w:rPr>
                      <w:t xml:space="preserve"> </w:t>
                    </w:r>
                    <w:r w:rsidRPr="00AC39EC">
                      <w:rPr>
                        <w:color w:val="0070C0"/>
                      </w:rPr>
                      <w:t xml:space="preserve">  </w:t>
                    </w:r>
                    <w:hyperlink r:id="rId5" w:history="1">
                      <w:r w:rsidRPr="005E6E3E">
                        <w:rPr>
                          <w:rStyle w:val="-"/>
                          <w:sz w:val="20"/>
                          <w:lang w:val="en-US"/>
                        </w:rPr>
                        <w:t>www</w:t>
                      </w:r>
                      <w:r w:rsidRPr="005E6E3E">
                        <w:rPr>
                          <w:rStyle w:val="-"/>
                          <w:sz w:val="20"/>
                        </w:rPr>
                        <w:t>.</w:t>
                      </w:r>
                      <w:r w:rsidRPr="005E6E3E">
                        <w:rPr>
                          <w:rStyle w:val="-"/>
                          <w:sz w:val="20"/>
                          <w:lang w:val="en-US"/>
                        </w:rPr>
                        <w:t>santorini</w:t>
                      </w:r>
                      <w:r w:rsidRPr="005E6E3E">
                        <w:rPr>
                          <w:rStyle w:val="-"/>
                          <w:sz w:val="20"/>
                        </w:rPr>
                        <w:t>-</w:t>
                      </w:r>
                      <w:r w:rsidRPr="005E6E3E">
                        <w:rPr>
                          <w:rStyle w:val="-"/>
                          <w:sz w:val="20"/>
                          <w:lang w:val="en-US"/>
                        </w:rPr>
                        <w:t>hospital</w:t>
                      </w:r>
                      <w:r w:rsidRPr="005E6E3E">
                        <w:rPr>
                          <w:rStyle w:val="-"/>
                          <w:sz w:val="20"/>
                        </w:rPr>
                        <w:t>.</w:t>
                      </w:r>
                      <w:r w:rsidRPr="005E6E3E">
                        <w:rPr>
                          <w:rStyle w:val="-"/>
                          <w:sz w:val="20"/>
                          <w:lang w:val="en-US"/>
                        </w:rPr>
                        <w:t>gr</w:t>
                      </w:r>
                    </w:hyperlink>
                    <w:r w:rsidRPr="00AC39EC">
                      <w:rPr>
                        <w:rStyle w:val="-"/>
                        <w:color w:val="0070C0"/>
                        <w:sz w:val="20"/>
                      </w:rPr>
                      <w:t xml:space="preserve"> </w:t>
                    </w:r>
                    <w:r>
                      <w:rPr>
                        <w:color w:val="0070C0"/>
                        <w:sz w:val="20"/>
                      </w:rPr>
                      <w:t>–</w:t>
                    </w:r>
                    <w:r w:rsidRPr="00AC39EC">
                      <w:rPr>
                        <w:rStyle w:val="-"/>
                        <w:color w:val="0070C0"/>
                        <w:sz w:val="20"/>
                      </w:rPr>
                      <w:t xml:space="preserve"> </w:t>
                    </w:r>
                    <w:hyperlink r:id="rId6" w:history="1">
                      <w:r w:rsidRPr="005E6E3E">
                        <w:rPr>
                          <w:rStyle w:val="-"/>
                          <w:sz w:val="20"/>
                          <w:lang w:val="en-US"/>
                        </w:rPr>
                        <w:t>info</w:t>
                      </w:r>
                      <w:r w:rsidRPr="005E6E3E">
                        <w:rPr>
                          <w:rStyle w:val="-"/>
                          <w:sz w:val="20"/>
                        </w:rPr>
                        <w:t>@</w:t>
                      </w:r>
                      <w:r w:rsidRPr="005E6E3E">
                        <w:rPr>
                          <w:rStyle w:val="-"/>
                          <w:sz w:val="20"/>
                          <w:lang w:val="en-US"/>
                        </w:rPr>
                        <w:t>santorini</w:t>
                      </w:r>
                      <w:r w:rsidRPr="005E6E3E">
                        <w:rPr>
                          <w:rStyle w:val="-"/>
                          <w:sz w:val="20"/>
                        </w:rPr>
                        <w:t>-</w:t>
                      </w:r>
                      <w:r w:rsidRPr="005E6E3E">
                        <w:rPr>
                          <w:rStyle w:val="-"/>
                          <w:sz w:val="20"/>
                          <w:lang w:val="en-US"/>
                        </w:rPr>
                        <w:t>hospital</w:t>
                      </w:r>
                      <w:r w:rsidRPr="005E6E3E">
                        <w:rPr>
                          <w:rStyle w:val="-"/>
                          <w:sz w:val="20"/>
                        </w:rPr>
                        <w:t>.</w:t>
                      </w:r>
                      <w:r w:rsidRPr="005E6E3E">
                        <w:rPr>
                          <w:rStyle w:val="-"/>
                          <w:sz w:val="20"/>
                          <w:lang w:val="en-US"/>
                        </w:rPr>
                        <w:t>gr</w:t>
                      </w:r>
                    </w:hyperlink>
                    <w:r w:rsidRPr="00AC39EC">
                      <w:rPr>
                        <w:rStyle w:val="-"/>
                        <w:color w:val="0070C0"/>
                        <w:sz w:val="20"/>
                      </w:rPr>
                      <w:t xml:space="preserve"> </w:t>
                    </w:r>
                    <w:r w:rsidRPr="00E82A05">
                      <w:rPr>
                        <w:color w:val="0070C0"/>
                      </w:rPr>
                      <w:t xml:space="preserve">                     </w:t>
                    </w:r>
                  </w:p>
                </w:txbxContent>
              </v:textbox>
            </v:shape>
          </w:pict>
        </mc:Fallback>
      </mc:AlternateContent>
    </w:r>
  </w:p>
  <w:p w14:paraId="2D850F26" w14:textId="77777777" w:rsidR="00F37FCC" w:rsidRPr="00E36516" w:rsidRDefault="003F51C0">
    <w:pPr>
      <w:pStyle w:val="a3"/>
    </w:pPr>
    <w:r>
      <w:rPr>
        <w:noProof/>
        <w:color w:val="000080"/>
        <w:sz w:val="16"/>
        <w:szCs w:val="16"/>
      </w:rPr>
      <mc:AlternateContent>
        <mc:Choice Requires="wps">
          <w:drawing>
            <wp:anchor distT="0" distB="0" distL="114300" distR="114300" simplePos="0" relativeHeight="251661312" behindDoc="0" locked="0" layoutInCell="1" allowOverlap="1" wp14:anchorId="225AE6C1" wp14:editId="14533F5A">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B58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9CD"/>
    <w:multiLevelType w:val="hybridMultilevel"/>
    <w:tmpl w:val="0C6CF04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EF36A7"/>
    <w:multiLevelType w:val="hybridMultilevel"/>
    <w:tmpl w:val="BD4CAB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2712D0"/>
    <w:multiLevelType w:val="hybridMultilevel"/>
    <w:tmpl w:val="92A40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6B584C"/>
    <w:multiLevelType w:val="hybridMultilevel"/>
    <w:tmpl w:val="EBE6881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A6D4D83"/>
    <w:multiLevelType w:val="hybridMultilevel"/>
    <w:tmpl w:val="C3CE48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2C26CF"/>
    <w:multiLevelType w:val="hybridMultilevel"/>
    <w:tmpl w:val="0534E84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C0"/>
    <w:rsid w:val="000E711A"/>
    <w:rsid w:val="002D38F5"/>
    <w:rsid w:val="003F51C0"/>
    <w:rsid w:val="004A0DE6"/>
    <w:rsid w:val="0052527A"/>
    <w:rsid w:val="005643E0"/>
    <w:rsid w:val="005A0C0B"/>
    <w:rsid w:val="006C4E78"/>
    <w:rsid w:val="007D73F0"/>
    <w:rsid w:val="008679F4"/>
    <w:rsid w:val="00892EA7"/>
    <w:rsid w:val="008C6235"/>
    <w:rsid w:val="009B1A77"/>
    <w:rsid w:val="009B5856"/>
    <w:rsid w:val="00A547F3"/>
    <w:rsid w:val="00A823FF"/>
    <w:rsid w:val="00A94674"/>
    <w:rsid w:val="00BD10DA"/>
    <w:rsid w:val="00EC0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15FB"/>
  <w15:chartTrackingRefBased/>
  <w15:docId w15:val="{E17B93CA-FE29-463A-BB36-55C88B02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C0"/>
    <w:pPr>
      <w:spacing w:after="0" w:line="240" w:lineRule="auto"/>
    </w:pPr>
    <w:rPr>
      <w:rFonts w:ascii="Tahoma" w:eastAsia="Times New Roman" w:hAnsi="Tahoma" w:cs="Tahoma"/>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51C0"/>
    <w:pPr>
      <w:tabs>
        <w:tab w:val="center" w:pos="4153"/>
        <w:tab w:val="right" w:pos="8306"/>
      </w:tabs>
    </w:pPr>
  </w:style>
  <w:style w:type="character" w:customStyle="1" w:styleId="Char">
    <w:name w:val="Κεφαλίδα Char"/>
    <w:basedOn w:val="a0"/>
    <w:link w:val="a3"/>
    <w:uiPriority w:val="99"/>
    <w:rsid w:val="003F51C0"/>
    <w:rPr>
      <w:rFonts w:ascii="Tahoma" w:eastAsia="Times New Roman" w:hAnsi="Tahoma" w:cs="Tahoma"/>
      <w:sz w:val="24"/>
      <w:szCs w:val="24"/>
      <w:lang w:eastAsia="el-GR"/>
    </w:rPr>
  </w:style>
  <w:style w:type="paragraph" w:styleId="a4">
    <w:name w:val="footer"/>
    <w:basedOn w:val="a"/>
    <w:link w:val="Char0"/>
    <w:uiPriority w:val="99"/>
    <w:rsid w:val="003F51C0"/>
    <w:pPr>
      <w:tabs>
        <w:tab w:val="center" w:pos="4153"/>
        <w:tab w:val="right" w:pos="8306"/>
      </w:tabs>
    </w:pPr>
  </w:style>
  <w:style w:type="character" w:customStyle="1" w:styleId="Char0">
    <w:name w:val="Υποσέλιδο Char"/>
    <w:basedOn w:val="a0"/>
    <w:link w:val="a4"/>
    <w:uiPriority w:val="99"/>
    <w:rsid w:val="003F51C0"/>
    <w:rPr>
      <w:rFonts w:ascii="Tahoma" w:eastAsia="Times New Roman" w:hAnsi="Tahoma" w:cs="Tahoma"/>
      <w:sz w:val="24"/>
      <w:szCs w:val="24"/>
      <w:lang w:eastAsia="el-GR"/>
    </w:rPr>
  </w:style>
  <w:style w:type="character" w:styleId="-">
    <w:name w:val="Hyperlink"/>
    <w:basedOn w:val="a0"/>
    <w:uiPriority w:val="99"/>
    <w:rsid w:val="003F51C0"/>
    <w:rPr>
      <w:color w:val="0000FF"/>
      <w:u w:val="single"/>
    </w:rPr>
  </w:style>
  <w:style w:type="table" w:styleId="a5">
    <w:name w:val="Table Grid"/>
    <w:basedOn w:val="a1"/>
    <w:uiPriority w:val="59"/>
    <w:rsid w:val="003F51C0"/>
    <w:pPr>
      <w:spacing w:after="0" w:line="240" w:lineRule="auto"/>
    </w:pPr>
    <w:rPr>
      <w:rFonts w:ascii="Times New Roman" w:eastAsia="Times New Roman" w:hAnsi="Times New Roman"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Char"/>
    <w:rsid w:val="003F51C0"/>
    <w:pPr>
      <w:spacing w:after="120" w:line="480" w:lineRule="auto"/>
    </w:pPr>
  </w:style>
  <w:style w:type="character" w:customStyle="1" w:styleId="2Char">
    <w:name w:val="Σώμα κείμενου 2 Char"/>
    <w:basedOn w:val="a0"/>
    <w:link w:val="2"/>
    <w:rsid w:val="003F51C0"/>
    <w:rPr>
      <w:rFonts w:ascii="Tahoma" w:eastAsia="Times New Roman" w:hAnsi="Tahoma" w:cs="Tahoma"/>
      <w:sz w:val="24"/>
      <w:szCs w:val="24"/>
      <w:lang w:eastAsia="el-GR"/>
    </w:rPr>
  </w:style>
  <w:style w:type="paragraph" w:styleId="a6">
    <w:name w:val="List Paragraph"/>
    <w:basedOn w:val="a"/>
    <w:uiPriority w:val="34"/>
    <w:qFormat/>
    <w:rsid w:val="003F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ettings" Target="settings.xml"/><Relationship Id="rId7" Type="http://schemas.openxmlformats.org/officeDocument/2006/relationships/hyperlink" Target="mailto:supplies@santorini-hospital.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2271</Words>
  <Characters>12264</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 Fousteri</dc:creator>
  <cp:keywords/>
  <dc:description/>
  <cp:lastModifiedBy>Vasiliki Karabali</cp:lastModifiedBy>
  <cp:revision>14</cp:revision>
  <cp:lastPrinted>2021-11-18T12:39:00Z</cp:lastPrinted>
  <dcterms:created xsi:type="dcterms:W3CDTF">2021-10-11T05:51:00Z</dcterms:created>
  <dcterms:modified xsi:type="dcterms:W3CDTF">2021-11-22T08:08:00Z</dcterms:modified>
</cp:coreProperties>
</file>