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7E573304"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2E1AA2">
        <w:rPr>
          <w:rFonts w:asciiTheme="minorHAnsi" w:hAnsiTheme="minorHAnsi" w:cstheme="minorHAnsi"/>
          <w:b/>
          <w:sz w:val="22"/>
          <w:szCs w:val="22"/>
        </w:rPr>
        <w:tab/>
      </w:r>
      <w:r w:rsidR="002E1AA2">
        <w:rPr>
          <w:rFonts w:asciiTheme="minorHAnsi" w:hAnsiTheme="minorHAnsi" w:cstheme="minorHAnsi"/>
          <w:b/>
          <w:sz w:val="22"/>
          <w:szCs w:val="22"/>
        </w:rPr>
        <w:tab/>
      </w:r>
      <w:r w:rsidR="002E1AA2">
        <w:rPr>
          <w:rFonts w:asciiTheme="minorHAnsi" w:hAnsiTheme="minorHAnsi" w:cstheme="minorHAnsi"/>
          <w:b/>
          <w:sz w:val="22"/>
          <w:szCs w:val="22"/>
        </w:rPr>
        <w:tab/>
      </w:r>
      <w:r w:rsidR="002E1AA2">
        <w:rPr>
          <w:rFonts w:asciiTheme="minorHAnsi" w:hAnsiTheme="minorHAnsi" w:cstheme="minorHAnsi"/>
          <w:b/>
          <w:sz w:val="22"/>
          <w:szCs w:val="22"/>
        </w:rPr>
        <w:tab/>
      </w:r>
      <w:r w:rsidR="002E1AA2">
        <w:rPr>
          <w:rFonts w:asciiTheme="minorHAnsi" w:hAnsiTheme="minorHAnsi" w:cstheme="minorHAnsi"/>
          <w:b/>
          <w:sz w:val="22"/>
          <w:szCs w:val="22"/>
        </w:rPr>
        <w:tab/>
      </w:r>
      <w:r w:rsidR="002E1AA2">
        <w:rPr>
          <w:rFonts w:asciiTheme="minorHAnsi" w:hAnsiTheme="minorHAnsi" w:cstheme="minorHAnsi"/>
          <w:b/>
          <w:sz w:val="22"/>
          <w:szCs w:val="22"/>
        </w:rPr>
        <w:tab/>
      </w:r>
      <w:r w:rsidR="002E1AA2">
        <w:rPr>
          <w:rFonts w:asciiTheme="minorHAnsi" w:hAnsiTheme="minorHAnsi" w:cstheme="minorHAnsi"/>
          <w:b/>
          <w:sz w:val="22"/>
          <w:szCs w:val="22"/>
        </w:rPr>
        <w:tab/>
      </w:r>
      <w:r w:rsidR="002E1AA2">
        <w:rPr>
          <w:rFonts w:asciiTheme="minorHAnsi" w:hAnsiTheme="minorHAnsi" w:cstheme="minorHAnsi"/>
          <w:b/>
          <w:sz w:val="22"/>
          <w:szCs w:val="22"/>
        </w:rPr>
        <w:tab/>
      </w:r>
      <w:r w:rsidR="002E1AA2" w:rsidRPr="002E1AA2">
        <w:rPr>
          <w:rFonts w:asciiTheme="minorHAnsi" w:hAnsiTheme="minorHAnsi" w:cstheme="minorHAnsi"/>
          <w:b/>
          <w:sz w:val="22"/>
          <w:szCs w:val="22"/>
        </w:rPr>
        <w:t>ΑΔΑΜ</w:t>
      </w:r>
      <w:r w:rsidR="002E1AA2" w:rsidRPr="002E1AA2">
        <w:rPr>
          <w:rFonts w:asciiTheme="minorHAnsi" w:hAnsiTheme="minorHAnsi" w:cstheme="minorHAnsi"/>
          <w:b/>
          <w:sz w:val="22"/>
          <w:szCs w:val="22"/>
        </w:rPr>
        <w:t xml:space="preserve">: </w:t>
      </w:r>
      <w:r w:rsidR="002E1AA2" w:rsidRPr="002E1AA2">
        <w:rPr>
          <w:rFonts w:asciiTheme="minorHAnsi" w:hAnsiTheme="minorHAnsi" w:cstheme="minorHAnsi"/>
          <w:b/>
          <w:sz w:val="22"/>
          <w:szCs w:val="22"/>
        </w:rPr>
        <w:t>23PROC012353896 2023-03-23</w:t>
      </w:r>
    </w:p>
    <w:p w14:paraId="426017B2" w14:textId="5D719705" w:rsidR="004A43FC" w:rsidRPr="00287627"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287627">
        <w:rPr>
          <w:rFonts w:asciiTheme="minorHAnsi" w:hAnsiTheme="minorHAnsi" w:cstheme="minorHAnsi"/>
          <w:b/>
          <w:sz w:val="22"/>
          <w:szCs w:val="22"/>
        </w:rPr>
        <w:t>ΨΔΤΣΟΡΡ3-6ΛΕ</w:t>
      </w:r>
    </w:p>
    <w:p w14:paraId="242803F3" w14:textId="1E465A40" w:rsidR="00A63ADE" w:rsidRPr="00782DA8"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0A7F3C">
        <w:rPr>
          <w:rFonts w:asciiTheme="minorHAnsi" w:hAnsiTheme="minorHAnsi" w:cstheme="minorHAnsi"/>
          <w:b/>
          <w:sz w:val="22"/>
          <w:szCs w:val="22"/>
        </w:rPr>
        <w:t>1711/23.03.23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132BCFA9"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w:t>
      </w:r>
      <w:r w:rsidR="00224620">
        <w:rPr>
          <w:rFonts w:asciiTheme="minorHAnsi" w:hAnsiTheme="minorHAnsi" w:cstheme="minorHAnsi"/>
          <w:b/>
          <w:sz w:val="22"/>
          <w:szCs w:val="22"/>
        </w:rPr>
        <w:t xml:space="preserve"> για σύναψη σύμβασης με εταιρεία για την παροχή συντήρησης των συστημάτων ενεργητικής πυροπροστασίας</w:t>
      </w:r>
      <w:r w:rsidR="00CB6DE6">
        <w:rPr>
          <w:rFonts w:asciiTheme="minorHAnsi" w:hAnsiTheme="minorHAnsi" w:cstheme="minorHAnsi"/>
          <w:b/>
          <w:sz w:val="22"/>
          <w:szCs w:val="22"/>
        </w:rPr>
        <w:t xml:space="preserve"> </w:t>
      </w:r>
      <w:r w:rsidR="00BD7E67" w:rsidRPr="00E34C1D">
        <w:rPr>
          <w:rFonts w:asciiTheme="minorHAnsi" w:hAnsiTheme="minorHAnsi" w:cstheme="minorHAnsi"/>
          <w:b/>
          <w:sz w:val="22"/>
          <w:szCs w:val="22"/>
        </w:rPr>
        <w:t>του Γ.Ν. Θήρας</w:t>
      </w:r>
      <w:r w:rsidR="00224620">
        <w:rPr>
          <w:rFonts w:asciiTheme="minorHAnsi" w:hAnsiTheme="minorHAnsi" w:cstheme="minorHAnsi"/>
          <w:b/>
          <w:sz w:val="22"/>
          <w:szCs w:val="22"/>
        </w:rPr>
        <w:t xml:space="preserve"> για ένα έτος </w:t>
      </w:r>
      <w:r w:rsidR="00224620">
        <w:rPr>
          <w:rFonts w:asciiTheme="minorHAnsi" w:hAnsiTheme="minorHAnsi" w:cstheme="minorHAnsi"/>
          <w:b/>
          <w:sz w:val="22"/>
          <w:szCs w:val="22"/>
          <w:lang w:val="en-US"/>
        </w:rPr>
        <w:t>cpv</w:t>
      </w:r>
      <w:r w:rsidR="00224620" w:rsidRPr="00224620">
        <w:rPr>
          <w:rFonts w:asciiTheme="minorHAnsi" w:hAnsiTheme="minorHAnsi" w:cstheme="minorHAnsi"/>
          <w:b/>
          <w:sz w:val="22"/>
          <w:szCs w:val="22"/>
        </w:rPr>
        <w:t>:45343100-4</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0FA64BE5"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224620" w:rsidRPr="00224620">
        <w:rPr>
          <w:rFonts w:asciiTheme="minorHAnsi" w:hAnsiTheme="minorHAnsi" w:cstheme="minorHAnsi"/>
          <w:b/>
          <w:sz w:val="22"/>
          <w:szCs w:val="22"/>
        </w:rPr>
        <w:t>1463/10.03.23</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5E1A0013" w14:textId="56FEF448"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224620">
        <w:rPr>
          <w:rFonts w:asciiTheme="minorHAnsi" w:hAnsiTheme="minorHAnsi" w:cstheme="minorHAnsi"/>
          <w:b/>
          <w:bCs/>
          <w:sz w:val="22"/>
          <w:szCs w:val="22"/>
        </w:rPr>
        <w:t>Έξι</w:t>
      </w:r>
      <w:r w:rsidR="001306F3" w:rsidRPr="00EF31C8">
        <w:rPr>
          <w:rFonts w:asciiTheme="minorHAnsi" w:hAnsiTheme="minorHAnsi" w:cstheme="minorHAnsi"/>
          <w:b/>
          <w:bCs/>
          <w:sz w:val="22"/>
          <w:szCs w:val="22"/>
        </w:rPr>
        <w:t xml:space="preserve"> χιλιάδες</w:t>
      </w:r>
      <w:r w:rsidR="00224620" w:rsidRPr="00224620">
        <w:rPr>
          <w:rFonts w:asciiTheme="minorHAnsi" w:hAnsiTheme="minorHAnsi" w:cstheme="minorHAnsi"/>
          <w:b/>
          <w:bCs/>
          <w:sz w:val="22"/>
          <w:szCs w:val="22"/>
        </w:rPr>
        <w:t xml:space="preserve"> </w:t>
      </w:r>
      <w:r w:rsidR="00224620">
        <w:rPr>
          <w:rFonts w:asciiTheme="minorHAnsi" w:hAnsiTheme="minorHAnsi" w:cstheme="minorHAnsi"/>
          <w:b/>
          <w:bCs/>
          <w:sz w:val="22"/>
          <w:szCs w:val="22"/>
        </w:rPr>
        <w:t>τριακόσια</w:t>
      </w:r>
      <w:r w:rsidR="001306F3" w:rsidRPr="00EF31C8">
        <w:rPr>
          <w:rFonts w:asciiTheme="minorHAnsi" w:hAnsiTheme="minorHAnsi" w:cstheme="minorHAnsi"/>
          <w:b/>
          <w:bCs/>
          <w:sz w:val="22"/>
          <w:szCs w:val="22"/>
        </w:rPr>
        <w:t xml:space="preserve"> 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D17B43">
        <w:rPr>
          <w:rFonts w:asciiTheme="minorHAnsi" w:hAnsiTheme="minorHAnsi" w:cstheme="minorHAnsi"/>
          <w:b/>
          <w:bCs/>
          <w:sz w:val="22"/>
          <w:szCs w:val="22"/>
        </w:rPr>
        <w:t>6</w:t>
      </w:r>
      <w:r w:rsidR="00A32B51" w:rsidRPr="00EF31C8">
        <w:rPr>
          <w:rFonts w:asciiTheme="minorHAnsi" w:hAnsiTheme="minorHAnsi" w:cstheme="minorHAnsi"/>
          <w:b/>
          <w:bCs/>
          <w:sz w:val="22"/>
          <w:szCs w:val="22"/>
        </w:rPr>
        <w:t>.</w:t>
      </w:r>
      <w:r w:rsidR="00224620">
        <w:rPr>
          <w:rFonts w:asciiTheme="minorHAnsi" w:hAnsiTheme="minorHAnsi" w:cstheme="minorHAnsi"/>
          <w:b/>
          <w:bCs/>
          <w:sz w:val="22"/>
          <w:szCs w:val="22"/>
        </w:rPr>
        <w:t>3</w:t>
      </w:r>
      <w:r w:rsidR="00AC39EC" w:rsidRPr="00EF31C8">
        <w:rPr>
          <w:rFonts w:asciiTheme="minorHAnsi" w:hAnsiTheme="minorHAnsi" w:cstheme="minorHAnsi"/>
          <w:b/>
          <w:bCs/>
          <w:sz w:val="22"/>
          <w:szCs w:val="22"/>
        </w:rPr>
        <w:t xml:space="preserve">00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1D12E55" w:rsidR="00A63ADE" w:rsidRPr="00521873" w:rsidRDefault="00197AF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23 </w:t>
            </w:r>
            <w:r w:rsidR="00224620">
              <w:rPr>
                <w:rFonts w:asciiTheme="minorHAnsi" w:hAnsiTheme="minorHAnsi" w:cstheme="minorHAnsi"/>
                <w:sz w:val="22"/>
                <w:szCs w:val="22"/>
              </w:rPr>
              <w:t>Μαρτίου</w:t>
            </w:r>
            <w:r w:rsidR="006F2549" w:rsidRPr="00521873">
              <w:rPr>
                <w:rFonts w:asciiTheme="minorHAnsi" w:hAnsiTheme="minorHAnsi" w:cstheme="minorHAnsi"/>
                <w:sz w:val="22"/>
                <w:szCs w:val="22"/>
              </w:rPr>
              <w:t xml:space="preserve"> 202</w:t>
            </w:r>
            <w:r w:rsidR="00CF33D1">
              <w:rPr>
                <w:rFonts w:asciiTheme="minorHAnsi" w:hAnsiTheme="minorHAnsi" w:cstheme="minorHAnsi"/>
                <w:sz w:val="22"/>
                <w:szCs w:val="22"/>
              </w:rPr>
              <w:t>3</w:t>
            </w:r>
          </w:p>
        </w:tc>
      </w:tr>
    </w:tbl>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210B4ADE" w:rsidR="00A63ADE" w:rsidRPr="00502B33" w:rsidRDefault="00197AF1"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4 Απριλίου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CF33D1">
              <w:rPr>
                <w:rFonts w:asciiTheme="minorHAnsi" w:hAnsiTheme="minorHAnsi" w:cstheme="minorHAnsi"/>
                <w:sz w:val="22"/>
                <w:szCs w:val="22"/>
              </w:rPr>
              <w:t>3</w:t>
            </w:r>
          </w:p>
        </w:tc>
        <w:tc>
          <w:tcPr>
            <w:tcW w:w="1417" w:type="dxa"/>
            <w:vAlign w:val="center"/>
          </w:tcPr>
          <w:p w14:paraId="38775487" w14:textId="5163758F" w:rsidR="00A63ADE" w:rsidRPr="009C52A8" w:rsidRDefault="00197AF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08AFDC16" w14:textId="1A6D3637" w:rsidR="000D1F68" w:rsidRPr="00004FF3" w:rsidRDefault="000D1F68" w:rsidP="003B0959">
      <w:pPr>
        <w:pStyle w:val="20"/>
        <w:spacing w:before="100" w:beforeAutospacing="1" w:after="0"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ΠΕΡΙΓΡΑΦΗ ΕΡΓΟΥ</w:t>
      </w:r>
    </w:p>
    <w:p w14:paraId="6D761C85" w14:textId="777005C3" w:rsidR="003B0959" w:rsidRPr="003B0959" w:rsidRDefault="000D1F68" w:rsidP="007B184F">
      <w:pPr>
        <w:pStyle w:val="a7"/>
        <w:spacing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3B0959">
        <w:rPr>
          <w:rFonts w:asciiTheme="minorHAnsi" w:hAnsiTheme="minorHAnsi" w:cstheme="minorHAnsi"/>
          <w:sz w:val="22"/>
          <w:szCs w:val="22"/>
        </w:rPr>
        <w:t xml:space="preserve">σύναψη σύμβασης με εξειδικευμένη εταιρεία για </w:t>
      </w:r>
      <w:r w:rsidR="003B0959" w:rsidRPr="003B0959">
        <w:rPr>
          <w:rFonts w:asciiTheme="minorHAnsi" w:hAnsiTheme="minorHAnsi" w:cstheme="minorHAnsi"/>
          <w:sz w:val="22"/>
          <w:szCs w:val="22"/>
        </w:rPr>
        <w:t>την ετήσια συντήρηση των μέσων ενεργητικής πυροπροστασίας του Γενικού Νοσοκομείου Θήρας.</w:t>
      </w:r>
      <w:r w:rsidR="00A02881">
        <w:rPr>
          <w:rFonts w:asciiTheme="minorHAnsi" w:hAnsiTheme="minorHAnsi" w:cstheme="minorHAnsi"/>
          <w:sz w:val="22"/>
          <w:szCs w:val="22"/>
        </w:rPr>
        <w:t xml:space="preserve"> </w:t>
      </w:r>
      <w:r w:rsidR="003B0959" w:rsidRPr="003B0959">
        <w:rPr>
          <w:rFonts w:asciiTheme="minorHAnsi" w:hAnsiTheme="minorHAnsi" w:cstheme="minorHAnsi"/>
          <w:sz w:val="22"/>
          <w:szCs w:val="22"/>
        </w:rPr>
        <w:t>Αναλυτικότερα η παραπάνω σύμβαση πρέπει να περιλαμβάνει την  συντήρηση του ανωτέρω εξοπλισμού ως κάτωθι:</w:t>
      </w:r>
    </w:p>
    <w:p w14:paraId="4B4BE93A" w14:textId="2B25FF43" w:rsidR="003B0959" w:rsidRPr="003B0959" w:rsidRDefault="003B0959" w:rsidP="00A02881">
      <w:pPr>
        <w:pBdr>
          <w:bottom w:val="single" w:sz="4" w:space="0" w:color="auto"/>
        </w:pBdr>
        <w:jc w:val="both"/>
        <w:rPr>
          <w:rFonts w:asciiTheme="minorHAnsi" w:hAnsiTheme="minorHAnsi" w:cstheme="minorHAnsi"/>
          <w:b/>
          <w:sz w:val="22"/>
          <w:szCs w:val="22"/>
        </w:rPr>
      </w:pPr>
      <w:r w:rsidRPr="003B0959">
        <w:rPr>
          <w:rFonts w:asciiTheme="minorHAnsi" w:hAnsiTheme="minorHAnsi" w:cstheme="minorHAnsi"/>
          <w:b/>
          <w:sz w:val="22"/>
          <w:szCs w:val="22"/>
        </w:rPr>
        <w:t>Α.   ΣΥΣΤΗΜΑ ΠΥΡΑΝΙΧΝΕΥΣΗΣ-ΣΥΣΤΗΜΑΤΑ ΑΥΤΟΜΑΤΗΣ ΚΑΤΑΣΒΕΣΗΣ</w:t>
      </w:r>
    </w:p>
    <w:tbl>
      <w:tblPr>
        <w:tblpPr w:leftFromText="180" w:rightFromText="180" w:vertAnchor="text" w:horzAnchor="margin" w:tblpXSpec="center" w:tblpY="12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3B0959" w:rsidRPr="003B0959" w14:paraId="257F8AEC" w14:textId="77777777" w:rsidTr="003B0959">
        <w:tc>
          <w:tcPr>
            <w:tcW w:w="10485" w:type="dxa"/>
            <w:shd w:val="clear" w:color="auto" w:fill="C2D69B"/>
          </w:tcPr>
          <w:p w14:paraId="3A3F3275"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ΒΑΣΙΚΟΣ ΕΞΟΠΛΙΣΜΟΣ </w:t>
            </w:r>
          </w:p>
        </w:tc>
      </w:tr>
      <w:tr w:rsidR="003B0959" w:rsidRPr="003B0959" w14:paraId="3004DA0C" w14:textId="77777777" w:rsidTr="003B0959">
        <w:tc>
          <w:tcPr>
            <w:tcW w:w="10485" w:type="dxa"/>
          </w:tcPr>
          <w:p w14:paraId="29014019"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Πίνακα κέντρου  ελέγχου πυρανίχνευσης- πυρόσβεσης  </w:t>
            </w:r>
            <w:r w:rsidRPr="003B0959">
              <w:rPr>
                <w:rFonts w:asciiTheme="minorHAnsi" w:hAnsiTheme="minorHAnsi" w:cstheme="minorHAnsi"/>
                <w:sz w:val="22"/>
                <w:szCs w:val="22"/>
                <w:lang w:val="en-US"/>
              </w:rPr>
              <w:t>SYNCRO</w:t>
            </w:r>
            <w:r w:rsidRPr="003B0959">
              <w:rPr>
                <w:rFonts w:asciiTheme="minorHAnsi" w:hAnsiTheme="minorHAnsi" w:cstheme="minorHAnsi"/>
                <w:sz w:val="22"/>
                <w:szCs w:val="22"/>
              </w:rPr>
              <w:t xml:space="preserve"> της εταιρίας </w:t>
            </w:r>
            <w:r w:rsidRPr="003B0959">
              <w:rPr>
                <w:rFonts w:asciiTheme="minorHAnsi" w:hAnsiTheme="minorHAnsi" w:cstheme="minorHAnsi"/>
                <w:sz w:val="22"/>
                <w:szCs w:val="22"/>
                <w:lang w:val="en-US"/>
              </w:rPr>
              <w:t>KENTEC</w:t>
            </w:r>
            <w:r w:rsidRPr="003B0959">
              <w:rPr>
                <w:rFonts w:asciiTheme="minorHAnsi" w:hAnsiTheme="minorHAnsi" w:cstheme="minorHAnsi"/>
                <w:sz w:val="22"/>
                <w:szCs w:val="22"/>
              </w:rPr>
              <w:t xml:space="preserve"> αναλογικός διευθυνσιοδοτούμενος ικανός να ελέγχει μέχρι 96 περιοχές – ζώνες με δύο ή τέσσερις βρόχους των 126 σημείων ο καθένας </w:t>
            </w:r>
          </w:p>
        </w:tc>
      </w:tr>
      <w:tr w:rsidR="003B0959" w:rsidRPr="003B0959" w14:paraId="07FD4E89" w14:textId="77777777" w:rsidTr="003B0959">
        <w:tc>
          <w:tcPr>
            <w:tcW w:w="10485" w:type="dxa"/>
          </w:tcPr>
          <w:p w14:paraId="452DC577"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Τοπικοί πίνακες ελέγχου πυρανίχνευσης – πυρόσβεσης </w:t>
            </w:r>
            <w:r w:rsidRPr="003B0959">
              <w:rPr>
                <w:rFonts w:asciiTheme="minorHAnsi" w:hAnsiTheme="minorHAnsi" w:cstheme="minorHAnsi"/>
                <w:sz w:val="22"/>
                <w:szCs w:val="22"/>
                <w:lang w:val="en-US"/>
              </w:rPr>
              <w:t>KENTEC</w:t>
            </w:r>
            <w:r w:rsidRPr="003B0959">
              <w:rPr>
                <w:rFonts w:asciiTheme="minorHAnsi" w:hAnsiTheme="minorHAnsi" w:cstheme="minorHAnsi"/>
                <w:sz w:val="22"/>
                <w:szCs w:val="22"/>
              </w:rPr>
              <w:t xml:space="preserve"> Sigma XT Extinguishant Control Panel</w:t>
            </w:r>
            <w:r w:rsidRPr="003B0959">
              <w:rPr>
                <w:rFonts w:asciiTheme="minorHAnsi" w:hAnsiTheme="minorHAnsi" w:cstheme="minorHAnsi"/>
                <w:color w:val="000000"/>
                <w:sz w:val="22"/>
                <w:szCs w:val="22"/>
              </w:rPr>
              <w:t xml:space="preserve">  (Κ11031Μ2)</w:t>
            </w:r>
          </w:p>
        </w:tc>
      </w:tr>
      <w:tr w:rsidR="003B0959" w:rsidRPr="003B0959" w14:paraId="5E7CF9E7" w14:textId="77777777" w:rsidTr="003B0959">
        <w:tc>
          <w:tcPr>
            <w:tcW w:w="10485" w:type="dxa"/>
          </w:tcPr>
          <w:p w14:paraId="1BBA8B41"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Περιφερειακός εξοπλισμός (Ανιχνευτές , Κομβία,  Σειρήνες,  Φλας κ.τ.λ.)</w:t>
            </w:r>
          </w:p>
        </w:tc>
      </w:tr>
    </w:tbl>
    <w:p w14:paraId="455F399C"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Το έργο της συντήρησης – ελέγχου – επίλυσης δυσλειτουργιών του συστήματος πυρανίχνευσης-κατάσβεσης περιλαμβάνει τις παρακάτω εργασίες:</w:t>
      </w:r>
    </w:p>
    <w:p w14:paraId="7131EE9C" w14:textId="77777777" w:rsidR="003B0959" w:rsidRPr="003B0959" w:rsidRDefault="003B0959" w:rsidP="00A02881">
      <w:pPr>
        <w:jc w:val="both"/>
        <w:rPr>
          <w:rFonts w:asciiTheme="minorHAnsi" w:hAnsiTheme="minorHAnsi" w:cstheme="minorHAnsi"/>
          <w:sz w:val="22"/>
          <w:szCs w:val="22"/>
        </w:rPr>
      </w:pPr>
    </w:p>
    <w:p w14:paraId="239BC7D1" w14:textId="77777777" w:rsidR="003B0959" w:rsidRPr="003B0959" w:rsidRDefault="003B0959" w:rsidP="007B184F">
      <w:pPr>
        <w:numPr>
          <w:ilvl w:val="0"/>
          <w:numId w:val="3"/>
        </w:numPr>
        <w:ind w:left="851" w:hanging="284"/>
        <w:jc w:val="both"/>
        <w:rPr>
          <w:rFonts w:asciiTheme="minorHAnsi" w:hAnsiTheme="minorHAnsi" w:cstheme="minorHAnsi"/>
          <w:b/>
          <w:sz w:val="22"/>
          <w:szCs w:val="22"/>
          <w:u w:val="single"/>
        </w:rPr>
      </w:pPr>
      <w:r w:rsidRPr="003B0959">
        <w:rPr>
          <w:rFonts w:asciiTheme="minorHAnsi" w:hAnsiTheme="minorHAnsi" w:cstheme="minorHAnsi"/>
          <w:b/>
          <w:sz w:val="22"/>
          <w:szCs w:val="22"/>
          <w:u w:val="single"/>
        </w:rPr>
        <w:t xml:space="preserve">Υπηρεσίες Συντήρησης – Ελέγχου </w:t>
      </w:r>
    </w:p>
    <w:p w14:paraId="74B03E77"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Οι εργασίες που θα πραγματοποιηθούν αφορούν τον έλεγχο όλου του συστήματος και πιο συγκεκριμένα:</w:t>
      </w:r>
    </w:p>
    <w:p w14:paraId="28594901"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κεντρικού πίνακα πυρανίχνευσης</w:t>
      </w:r>
    </w:p>
    <w:p w14:paraId="045262E4"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lastRenderedPageBreak/>
        <w:t>Έλεγχος των τοπικών πινάκων κατάσβεσης</w:t>
      </w:r>
    </w:p>
    <w:p w14:paraId="67A868CB"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συσσωρευτών των πινάκων και των αυτόματων φορτιστών.</w:t>
      </w:r>
    </w:p>
    <w:p w14:paraId="42C914C7"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των ρυθμίσεων βαθμίδων τροφοδοσίας</w:t>
      </w:r>
    </w:p>
    <w:p w14:paraId="372EF8C0"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όλων των κυκλωμάτων, ζωνών και εντολών των πινάκων</w:t>
      </w:r>
    </w:p>
    <w:p w14:paraId="2009AB27"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της καλής λειτουργίας των σειρήνων &amp; φάρων του συστήματος</w:t>
      </w:r>
    </w:p>
    <w:p w14:paraId="2DF7C2FF"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της καλής λειτουργίας των φωτιστικών STOP FIRE</w:t>
      </w:r>
    </w:p>
    <w:p w14:paraId="15008396"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όλων των κομβίων χειροκίνητης αναγγελίας πυρκαγιάς &amp; κατάσβεσης</w:t>
      </w:r>
    </w:p>
    <w:p w14:paraId="4FC4C7E4"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των κομβίων ακύρωσης κατάσβεσης</w:t>
      </w:r>
    </w:p>
    <w:p w14:paraId="4B354AB9"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καλής λειτουργίας των πυρανιχνευτών</w:t>
      </w:r>
    </w:p>
    <w:p w14:paraId="56806D54"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Εικονική ενεργοποίηση πυρανιχνευτών (σε όλους τους ανιχνευτές)</w:t>
      </w:r>
    </w:p>
    <w:p w14:paraId="17EF0C5B" w14:textId="77777777" w:rsidR="003B0959" w:rsidRPr="003B0959" w:rsidRDefault="003B0959" w:rsidP="007B184F">
      <w:pPr>
        <w:numPr>
          <w:ilvl w:val="0"/>
          <w:numId w:val="5"/>
        </w:numPr>
        <w:ind w:left="567"/>
        <w:jc w:val="both"/>
        <w:rPr>
          <w:rFonts w:asciiTheme="minorHAnsi" w:hAnsiTheme="minorHAnsi" w:cstheme="minorHAnsi"/>
          <w:sz w:val="22"/>
          <w:szCs w:val="22"/>
        </w:rPr>
      </w:pPr>
      <w:r w:rsidRPr="003B0959">
        <w:rPr>
          <w:rFonts w:asciiTheme="minorHAnsi" w:hAnsiTheme="minorHAnsi" w:cstheme="minorHAnsi"/>
          <w:sz w:val="22"/>
          <w:szCs w:val="22"/>
        </w:rPr>
        <w:t>Έλεγχος του cross zoning των συστημάτων κατάσβεσης</w:t>
      </w:r>
    </w:p>
    <w:p w14:paraId="48B9B48F" w14:textId="77777777" w:rsidR="003B0959" w:rsidRPr="003B0959" w:rsidRDefault="003B0959" w:rsidP="007B184F">
      <w:pPr>
        <w:numPr>
          <w:ilvl w:val="0"/>
          <w:numId w:val="4"/>
        </w:numPr>
        <w:ind w:left="567" w:hanging="284"/>
        <w:jc w:val="both"/>
        <w:rPr>
          <w:rFonts w:asciiTheme="minorHAnsi" w:hAnsiTheme="minorHAnsi" w:cstheme="minorHAnsi"/>
          <w:sz w:val="22"/>
          <w:szCs w:val="22"/>
        </w:rPr>
      </w:pPr>
      <w:r w:rsidRPr="003B0959">
        <w:rPr>
          <w:rFonts w:asciiTheme="minorHAnsi" w:hAnsiTheme="minorHAnsi" w:cstheme="minorHAnsi"/>
          <w:sz w:val="22"/>
          <w:szCs w:val="22"/>
        </w:rPr>
        <w:t>Ρυθμίσεις ευαισθησίας σύμφωνα με τις εκάστοτε επικρατούσες συνθήκες ανά χώρο με σκοπό την εξάλειψη των ψευδοσυναγερμών</w:t>
      </w:r>
    </w:p>
    <w:p w14:paraId="17509FF4" w14:textId="77777777" w:rsidR="003B0959" w:rsidRPr="003B0959" w:rsidRDefault="003B0959" w:rsidP="007B184F">
      <w:pPr>
        <w:numPr>
          <w:ilvl w:val="0"/>
          <w:numId w:val="4"/>
        </w:numPr>
        <w:ind w:left="567" w:hanging="284"/>
        <w:jc w:val="both"/>
        <w:rPr>
          <w:rFonts w:asciiTheme="minorHAnsi" w:hAnsiTheme="minorHAnsi" w:cstheme="minorHAnsi"/>
          <w:sz w:val="22"/>
          <w:szCs w:val="22"/>
        </w:rPr>
      </w:pPr>
      <w:r w:rsidRPr="003B0959">
        <w:rPr>
          <w:rFonts w:asciiTheme="minorHAnsi" w:hAnsiTheme="minorHAnsi" w:cstheme="minorHAnsi"/>
          <w:sz w:val="22"/>
          <w:szCs w:val="22"/>
        </w:rPr>
        <w:t>Απεγκατάσταση  ανιχνευτών και καθαρισμός τους (σε όλους τους ανιχνευτές)</w:t>
      </w:r>
    </w:p>
    <w:p w14:paraId="0B150A7E" w14:textId="77777777" w:rsidR="003B0959" w:rsidRPr="003B0959" w:rsidRDefault="003B0959" w:rsidP="007B184F">
      <w:pPr>
        <w:numPr>
          <w:ilvl w:val="0"/>
          <w:numId w:val="4"/>
        </w:numPr>
        <w:ind w:left="567" w:hanging="284"/>
        <w:jc w:val="both"/>
        <w:rPr>
          <w:rFonts w:asciiTheme="minorHAnsi" w:hAnsiTheme="minorHAnsi" w:cstheme="minorHAnsi"/>
          <w:sz w:val="22"/>
          <w:szCs w:val="22"/>
        </w:rPr>
      </w:pPr>
      <w:r w:rsidRPr="003B0959">
        <w:rPr>
          <w:rFonts w:asciiTheme="minorHAnsi" w:hAnsiTheme="minorHAnsi" w:cstheme="minorHAnsi"/>
          <w:sz w:val="22"/>
          <w:szCs w:val="22"/>
        </w:rPr>
        <w:t>Έλεγχος &amp; σύσφιξη δικτύου διανομής κατασβεστικού υλικού των συστημάτων CO</w:t>
      </w:r>
      <w:r w:rsidRPr="003B0959">
        <w:rPr>
          <w:rFonts w:asciiTheme="minorHAnsi" w:hAnsiTheme="minorHAnsi" w:cstheme="minorHAnsi"/>
          <w:sz w:val="22"/>
          <w:szCs w:val="22"/>
          <w:vertAlign w:val="subscript"/>
        </w:rPr>
        <w:t>2</w:t>
      </w:r>
      <w:r w:rsidRPr="003B0959">
        <w:rPr>
          <w:rFonts w:asciiTheme="minorHAnsi" w:hAnsiTheme="minorHAnsi" w:cstheme="minorHAnsi"/>
          <w:sz w:val="22"/>
          <w:szCs w:val="22"/>
        </w:rPr>
        <w:t xml:space="preserve"> &amp; </w:t>
      </w:r>
      <w:r w:rsidRPr="003B0959">
        <w:rPr>
          <w:rFonts w:asciiTheme="minorHAnsi" w:hAnsiTheme="minorHAnsi" w:cstheme="minorHAnsi"/>
          <w:sz w:val="22"/>
          <w:szCs w:val="22"/>
          <w:lang w:val="en-US"/>
        </w:rPr>
        <w:t>IG</w:t>
      </w:r>
      <w:r w:rsidRPr="003B0959">
        <w:rPr>
          <w:rFonts w:asciiTheme="minorHAnsi" w:hAnsiTheme="minorHAnsi" w:cstheme="minorHAnsi"/>
          <w:sz w:val="22"/>
          <w:szCs w:val="22"/>
        </w:rPr>
        <w:t>-541</w:t>
      </w:r>
    </w:p>
    <w:p w14:paraId="414035C0" w14:textId="77777777" w:rsidR="003B0959" w:rsidRPr="003B0959" w:rsidRDefault="003B0959" w:rsidP="007B184F">
      <w:pPr>
        <w:numPr>
          <w:ilvl w:val="0"/>
          <w:numId w:val="4"/>
        </w:numPr>
        <w:ind w:left="567" w:hanging="284"/>
        <w:jc w:val="both"/>
        <w:rPr>
          <w:rFonts w:asciiTheme="minorHAnsi" w:hAnsiTheme="minorHAnsi" w:cstheme="minorHAnsi"/>
          <w:sz w:val="22"/>
          <w:szCs w:val="22"/>
        </w:rPr>
      </w:pPr>
      <w:r w:rsidRPr="003B0959">
        <w:rPr>
          <w:rFonts w:asciiTheme="minorHAnsi" w:hAnsiTheme="minorHAnsi" w:cstheme="minorHAnsi"/>
          <w:sz w:val="22"/>
          <w:szCs w:val="22"/>
        </w:rPr>
        <w:t>Έλεγχο για την πληρότητα - εύρυθμη λειτουργία  των συνδεδεμένων πυροσβεστικών μέσων, στο εν λόγω σύστημα</w:t>
      </w:r>
    </w:p>
    <w:p w14:paraId="575AE682"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Καθώς και οτιδήποτε άλλο κρίνεται απαραίτητο για την εύρυθμη λειτουργία του συστήματος και δεν περιλαμβάνεται στην παρούσα καταγραφή εργασιών.</w:t>
      </w:r>
    </w:p>
    <w:p w14:paraId="5549E84F"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Οι εργασίες προληπτικής συντήρησης θα πραγματοποιούνται από τους τεχνικούς του ΑΝΑΔΟΧΟΥ </w:t>
      </w:r>
      <w:r w:rsidRPr="003B0959">
        <w:rPr>
          <w:rFonts w:asciiTheme="minorHAnsi" w:hAnsiTheme="minorHAnsi" w:cstheme="minorHAnsi"/>
          <w:b/>
          <w:color w:val="17365D"/>
          <w:sz w:val="22"/>
          <w:szCs w:val="22"/>
        </w:rPr>
        <w:t>δύο φορές το χρόνο</w:t>
      </w:r>
      <w:r w:rsidRPr="003B0959">
        <w:rPr>
          <w:rFonts w:asciiTheme="minorHAnsi" w:hAnsiTheme="minorHAnsi" w:cstheme="minorHAnsi"/>
          <w:sz w:val="22"/>
          <w:szCs w:val="22"/>
        </w:rPr>
        <w:t xml:space="preserve"> κατόπιν συνεννοήσεως  με την Τεχνική Υπηρεσία της ΕΤΑΙΡΕΙΑΣ. Το χρονοδιάγραμμα των εργασιών θα συμφωνείται εκ των προτέρων μεταξύ της εταιρείας και του Ανάδοχου.</w:t>
      </w:r>
    </w:p>
    <w:p w14:paraId="0F620BCC" w14:textId="77777777" w:rsidR="003B0959" w:rsidRPr="003B0959" w:rsidRDefault="003B0959" w:rsidP="00A02881">
      <w:pPr>
        <w:jc w:val="both"/>
        <w:rPr>
          <w:rFonts w:asciiTheme="minorHAnsi" w:hAnsiTheme="minorHAnsi" w:cstheme="minorHAnsi"/>
          <w:sz w:val="22"/>
          <w:szCs w:val="22"/>
        </w:rPr>
      </w:pPr>
    </w:p>
    <w:p w14:paraId="3F6B5691" w14:textId="77777777" w:rsidR="003B0959" w:rsidRPr="003B0959" w:rsidRDefault="003B0959" w:rsidP="007B184F">
      <w:pPr>
        <w:numPr>
          <w:ilvl w:val="0"/>
          <w:numId w:val="3"/>
        </w:numPr>
        <w:ind w:left="0" w:firstLine="0"/>
        <w:jc w:val="both"/>
        <w:rPr>
          <w:rFonts w:asciiTheme="minorHAnsi" w:hAnsiTheme="minorHAnsi" w:cstheme="minorHAnsi"/>
          <w:b/>
          <w:sz w:val="22"/>
          <w:szCs w:val="22"/>
          <w:u w:val="single"/>
        </w:rPr>
      </w:pPr>
      <w:r w:rsidRPr="003B0959">
        <w:rPr>
          <w:rFonts w:asciiTheme="minorHAnsi" w:hAnsiTheme="minorHAnsi" w:cstheme="minorHAnsi"/>
          <w:b/>
          <w:sz w:val="22"/>
          <w:szCs w:val="22"/>
          <w:u w:val="single"/>
        </w:rPr>
        <w:t xml:space="preserve">Αποκατάσταση δυσλειτουργιών του συστήματος </w:t>
      </w:r>
    </w:p>
    <w:p w14:paraId="4E9D6A68"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Ο ΑΝΑΔΟΧΟΣ  υποχρεούται για την άμεση ανταπόκριση ειδικευμένων τεχνικών για την αποκατάσταση δυσλειτουργιών του συστήματος  καθώς και για την άμεση ενημέρωση των αρμόδιων υπηρεσιών του Γ.Ν. 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συστήματος πυρανίχνευσης - πυρόσβεσης.</w:t>
      </w:r>
    </w:p>
    <w:p w14:paraId="0807F333" w14:textId="77777777" w:rsidR="003B0959" w:rsidRPr="007B184F" w:rsidRDefault="003B0959" w:rsidP="00A02881">
      <w:pPr>
        <w:jc w:val="both"/>
        <w:rPr>
          <w:rFonts w:asciiTheme="minorHAnsi" w:hAnsiTheme="minorHAnsi" w:cstheme="minorHAnsi"/>
          <w:sz w:val="10"/>
          <w:szCs w:val="10"/>
        </w:rPr>
      </w:pPr>
    </w:p>
    <w:p w14:paraId="34098FB8"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Εάν στην περίπτωση αυτή απαιτηθεί η αντικατάσταση κάποιου ανταλλακτικού του εγκατεστημένου εξοπλισμού και επιπλέον η βλάβη δεν είναι συνέπεια πλημμελούς συντήρησης, τότε η δαπάνη της πρόσθετης εργασίας και των ανταλλακτικών θα βαρύνει πρόσθετα την ΕΤΑΙΡΕΙΑ, ύστερα από σχετική ανάλυση και </w:t>
      </w:r>
      <w:r w:rsidRPr="003B0959">
        <w:rPr>
          <w:rFonts w:asciiTheme="minorHAnsi" w:hAnsiTheme="minorHAnsi" w:cstheme="minorHAnsi"/>
          <w:b/>
          <w:sz w:val="22"/>
          <w:szCs w:val="22"/>
        </w:rPr>
        <w:t xml:space="preserve">προέγκριση </w:t>
      </w:r>
      <w:r w:rsidRPr="003B0959">
        <w:rPr>
          <w:rFonts w:asciiTheme="minorHAnsi" w:hAnsiTheme="minorHAnsi" w:cstheme="minorHAnsi"/>
          <w:sz w:val="22"/>
          <w:szCs w:val="22"/>
        </w:rPr>
        <w:t>της προκύπτουσας δαπάνης.</w:t>
      </w:r>
    </w:p>
    <w:p w14:paraId="6DDB556A" w14:textId="77777777" w:rsidR="003B0959" w:rsidRPr="007B184F" w:rsidRDefault="003B0959" w:rsidP="00A02881">
      <w:pPr>
        <w:tabs>
          <w:tab w:val="left" w:pos="709"/>
        </w:tabs>
        <w:jc w:val="both"/>
        <w:rPr>
          <w:rFonts w:asciiTheme="minorHAnsi" w:hAnsiTheme="minorHAnsi" w:cstheme="minorHAnsi"/>
          <w:sz w:val="10"/>
          <w:szCs w:val="10"/>
        </w:rPr>
      </w:pPr>
    </w:p>
    <w:p w14:paraId="1268BFF8"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57993554" w14:textId="77777777" w:rsidR="003B0959" w:rsidRPr="007B184F" w:rsidRDefault="003B0959" w:rsidP="00A02881">
      <w:pPr>
        <w:jc w:val="both"/>
        <w:rPr>
          <w:rFonts w:asciiTheme="minorHAnsi" w:hAnsiTheme="minorHAnsi" w:cstheme="minorHAnsi"/>
          <w:sz w:val="10"/>
          <w:szCs w:val="10"/>
        </w:rPr>
      </w:pPr>
    </w:p>
    <w:p w14:paraId="2B9FC61D" w14:textId="77777777" w:rsidR="003B0959" w:rsidRPr="003B0959" w:rsidRDefault="003B0959" w:rsidP="00A02881">
      <w:pPr>
        <w:spacing w:after="120"/>
        <w:jc w:val="both"/>
        <w:rPr>
          <w:rFonts w:asciiTheme="minorHAnsi" w:hAnsiTheme="minorHAnsi" w:cstheme="minorHAnsi"/>
          <w:sz w:val="22"/>
          <w:szCs w:val="22"/>
        </w:rPr>
      </w:pPr>
      <w:r w:rsidRPr="003B0959">
        <w:rPr>
          <w:rFonts w:asciiTheme="minorHAnsi" w:hAnsiTheme="minorHAnsi" w:cstheme="minorHAnsi"/>
          <w:sz w:val="22"/>
          <w:szCs w:val="22"/>
        </w:rPr>
        <w:t xml:space="preserve">Ο χρόνος απόκρισης τεχνικού του ΑΝΑΔΟΧΟΥ από την στιγμή αναγγελίας/διαπίστωσης  της βλάβης είναι  άμεσος  και σε χρονικό διάστημα, το οποίο σε καμία περίπτωση δεν μπορεί να υπερβαίνει τις 24 ώρες, ώστε να διαπιστώσει τη βλάβη και να προχωρήσει σε αποκατάσταση της. </w:t>
      </w:r>
    </w:p>
    <w:p w14:paraId="2B7FFDE9" w14:textId="77777777" w:rsidR="003B0959" w:rsidRPr="003B0959" w:rsidRDefault="003B0959" w:rsidP="00A02881">
      <w:pPr>
        <w:spacing w:after="120"/>
        <w:jc w:val="both"/>
        <w:rPr>
          <w:rFonts w:asciiTheme="minorHAnsi" w:hAnsiTheme="minorHAnsi" w:cstheme="minorHAnsi"/>
          <w:b/>
          <w:sz w:val="22"/>
          <w:szCs w:val="22"/>
        </w:rPr>
      </w:pPr>
      <w:r w:rsidRPr="003B0959">
        <w:rPr>
          <w:rFonts w:asciiTheme="minorHAnsi" w:hAnsiTheme="minorHAnsi" w:cstheme="minorHAnsi"/>
          <w:b/>
          <w:sz w:val="22"/>
          <w:szCs w:val="22"/>
        </w:rPr>
        <w:t>Σημείωση: Επιβάλλεται ο ΑΝΑΔΟΧΟΣ να παραδώσει τιμοκατάλογο υπηρεσιών αποκατάστασης βλάβης ανά επέμβαση.</w:t>
      </w:r>
    </w:p>
    <w:p w14:paraId="683C9009" w14:textId="266F28A5" w:rsidR="003B0959" w:rsidRDefault="003B0959" w:rsidP="00A02881">
      <w:pPr>
        <w:spacing w:after="120"/>
        <w:jc w:val="both"/>
        <w:rPr>
          <w:rFonts w:asciiTheme="minorHAnsi" w:hAnsiTheme="minorHAnsi" w:cstheme="minorHAnsi"/>
          <w:sz w:val="22"/>
          <w:szCs w:val="22"/>
        </w:rPr>
      </w:pPr>
      <w:r w:rsidRPr="003B0959">
        <w:rPr>
          <w:rFonts w:asciiTheme="minorHAnsi" w:hAnsiTheme="minorHAnsi" w:cstheme="minorHAnsi"/>
          <w:sz w:val="22"/>
          <w:szCs w:val="22"/>
        </w:rPr>
        <w:t>Το κόστος των αναλώσιμων υλικών  όπως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w:t>
      </w:r>
    </w:p>
    <w:p w14:paraId="117703BB" w14:textId="77777777" w:rsidR="007B184F" w:rsidRPr="003B0959" w:rsidRDefault="007B184F" w:rsidP="00A02881">
      <w:pPr>
        <w:spacing w:after="120"/>
        <w:jc w:val="both"/>
        <w:rPr>
          <w:rFonts w:asciiTheme="minorHAnsi" w:hAnsiTheme="minorHAnsi" w:cstheme="minorHAnsi"/>
          <w:b/>
          <w:sz w:val="22"/>
          <w:szCs w:val="22"/>
        </w:rPr>
      </w:pPr>
    </w:p>
    <w:p w14:paraId="0AF8C035" w14:textId="316FBB3F" w:rsidR="003B0959" w:rsidRPr="007B184F" w:rsidRDefault="003B0959" w:rsidP="007B184F">
      <w:pPr>
        <w:pBdr>
          <w:bottom w:val="single" w:sz="4" w:space="1" w:color="auto"/>
        </w:pBdr>
        <w:jc w:val="both"/>
        <w:rPr>
          <w:rFonts w:asciiTheme="minorHAnsi" w:hAnsiTheme="minorHAnsi" w:cstheme="minorHAnsi"/>
          <w:b/>
          <w:sz w:val="22"/>
          <w:szCs w:val="22"/>
        </w:rPr>
      </w:pPr>
      <w:r w:rsidRPr="003B0959">
        <w:rPr>
          <w:rFonts w:asciiTheme="minorHAnsi" w:hAnsiTheme="minorHAnsi" w:cstheme="minorHAnsi"/>
          <w:sz w:val="22"/>
          <w:szCs w:val="22"/>
        </w:rPr>
        <w:t xml:space="preserve">  </w:t>
      </w:r>
      <w:r w:rsidRPr="003B0959">
        <w:rPr>
          <w:rFonts w:asciiTheme="minorHAnsi" w:hAnsiTheme="minorHAnsi" w:cstheme="minorHAnsi"/>
          <w:b/>
          <w:sz w:val="22"/>
          <w:szCs w:val="22"/>
        </w:rPr>
        <w:t xml:space="preserve">Β. ΥΠΕΡΗΧΟΓΡΑΦΙΚΟΣ ΈΛΕΓΧΟΣ &amp; ΣΥΝΤΗΡΗΣΗ ΦΟΡΗΤΩΝ ΠΥΡΟΣΒΕΣΤΗΡΩΝ, ΦΙΑΛΩΝ </w:t>
      </w:r>
      <w:r w:rsidRPr="003B0959">
        <w:rPr>
          <w:rFonts w:asciiTheme="minorHAnsi" w:hAnsiTheme="minorHAnsi" w:cstheme="minorHAnsi"/>
          <w:b/>
          <w:sz w:val="22"/>
          <w:szCs w:val="22"/>
          <w:lang w:val="en-US"/>
        </w:rPr>
        <w:t>CO</w:t>
      </w:r>
      <w:r w:rsidRPr="003B0959">
        <w:rPr>
          <w:rFonts w:asciiTheme="minorHAnsi" w:hAnsiTheme="minorHAnsi" w:cstheme="minorHAnsi"/>
          <w:b/>
          <w:sz w:val="22"/>
          <w:szCs w:val="22"/>
          <w:vertAlign w:val="subscript"/>
        </w:rPr>
        <w:t>2</w:t>
      </w:r>
      <w:r w:rsidRPr="003B0959">
        <w:rPr>
          <w:rFonts w:asciiTheme="minorHAnsi" w:hAnsiTheme="minorHAnsi" w:cstheme="minorHAnsi"/>
          <w:b/>
          <w:sz w:val="22"/>
          <w:szCs w:val="22"/>
        </w:rPr>
        <w:t xml:space="preserve">, &amp; </w:t>
      </w:r>
      <w:r w:rsidRPr="003B0959">
        <w:rPr>
          <w:rFonts w:asciiTheme="minorHAnsi" w:hAnsiTheme="minorHAnsi" w:cstheme="minorHAnsi"/>
          <w:b/>
          <w:sz w:val="22"/>
          <w:szCs w:val="22"/>
          <w:lang w:val="en-US"/>
        </w:rPr>
        <w:t>IG</w:t>
      </w:r>
      <w:r w:rsidRPr="003B0959">
        <w:rPr>
          <w:rFonts w:asciiTheme="minorHAnsi" w:hAnsiTheme="minorHAnsi" w:cstheme="minorHAnsi"/>
          <w:b/>
          <w:sz w:val="22"/>
          <w:szCs w:val="22"/>
        </w:rPr>
        <w:t>-541.</w:t>
      </w:r>
    </w:p>
    <w:p w14:paraId="03F25F57" w14:textId="1C0933CA" w:rsidR="003B0959" w:rsidRDefault="003B0959" w:rsidP="00A02881">
      <w:pPr>
        <w:pStyle w:val="a3"/>
        <w:jc w:val="both"/>
        <w:rPr>
          <w:rFonts w:asciiTheme="minorHAnsi" w:hAnsiTheme="minorHAnsi" w:cstheme="minorHAnsi"/>
          <w:b/>
          <w:sz w:val="22"/>
          <w:szCs w:val="22"/>
        </w:rPr>
      </w:pPr>
      <w:r w:rsidRPr="003B0959">
        <w:rPr>
          <w:rFonts w:asciiTheme="minorHAnsi" w:hAnsiTheme="minorHAnsi" w:cstheme="minorHAnsi"/>
          <w:sz w:val="22"/>
          <w:szCs w:val="22"/>
        </w:rPr>
        <w:t>Ο ΑΝΑΔΟΧΟΣ αναλαμβάνει όλες τις απαιτούμενες εργασίες ελέγχου - συντήρησης των φιαλών πυρόσβεσης που βρίσκονται στο κτίριο του Γ.Ν. Θήρας, οι φιάλες πυρόσβεσης περιγράφονται στον ακόλουθο πίνακά :</w:t>
      </w:r>
      <w:r w:rsidRPr="003B0959">
        <w:rPr>
          <w:rFonts w:asciiTheme="minorHAnsi" w:hAnsiTheme="minorHAnsi" w:cstheme="minorHAnsi"/>
          <w:b/>
          <w:sz w:val="22"/>
          <w:szCs w:val="22"/>
        </w:rPr>
        <w:t xml:space="preserve"> </w:t>
      </w:r>
    </w:p>
    <w:p w14:paraId="28148508" w14:textId="77777777" w:rsidR="007B184F" w:rsidRPr="003B0959" w:rsidRDefault="007B184F" w:rsidP="00A02881">
      <w:pPr>
        <w:pStyle w:val="a3"/>
        <w:jc w:val="both"/>
        <w:rPr>
          <w:rFonts w:asciiTheme="minorHAnsi" w:hAnsiTheme="minorHAnsi" w:cstheme="minorHAnsi"/>
          <w:b/>
          <w:sz w:val="22"/>
          <w:szCs w:val="22"/>
        </w:rPr>
      </w:pPr>
    </w:p>
    <w:p w14:paraId="044034EC" w14:textId="77777777" w:rsidR="003B0959" w:rsidRPr="003B0959" w:rsidRDefault="003B0959" w:rsidP="007B184F">
      <w:pPr>
        <w:rPr>
          <w:rFonts w:asciiTheme="minorHAnsi" w:hAnsiTheme="minorHAnsi" w:cstheme="minorHAnsi"/>
          <w:sz w:val="22"/>
          <w:szCs w:val="22"/>
        </w:rPr>
      </w:pPr>
      <w:r w:rsidRPr="003B0959">
        <w:rPr>
          <w:rStyle w:val="Bodytext2"/>
          <w:rFonts w:asciiTheme="minorHAnsi" w:hAnsiTheme="minorHAnsi" w:cstheme="minorHAnsi"/>
          <w:sz w:val="22"/>
          <w:szCs w:val="22"/>
        </w:rPr>
        <w:lastRenderedPageBreak/>
        <w:t>ΥΠΕΡΗΧΟΓΡΑΦΙΚΟΣ ΕΛΕΓΧΟΣ &amp; ΣΥΝΤΗΡΗΣΗ ΦΙΑΛΩΝ 0Ο2 &amp; Ι6-541</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562"/>
        <w:gridCol w:w="9662"/>
      </w:tblGrid>
      <w:tr w:rsidR="003B0959" w:rsidRPr="003B0959" w14:paraId="7F6335CB" w14:textId="77777777" w:rsidTr="003B0959">
        <w:trPr>
          <w:trHeight w:hRule="exact" w:val="302"/>
          <w:jc w:val="center"/>
        </w:trPr>
        <w:tc>
          <w:tcPr>
            <w:tcW w:w="562" w:type="dxa"/>
            <w:tcBorders>
              <w:top w:val="single" w:sz="4" w:space="0" w:color="auto"/>
              <w:left w:val="single" w:sz="4" w:space="0" w:color="auto"/>
            </w:tcBorders>
            <w:shd w:val="clear" w:color="auto" w:fill="FFFFFF"/>
            <w:vAlign w:val="bottom"/>
          </w:tcPr>
          <w:p w14:paraId="2E3AEA92"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
                <w:rFonts w:asciiTheme="minorHAnsi" w:hAnsiTheme="minorHAnsi" w:cstheme="minorHAnsi"/>
                <w:sz w:val="22"/>
                <w:szCs w:val="22"/>
              </w:rPr>
              <w:t>Α/Α</w:t>
            </w:r>
          </w:p>
        </w:tc>
        <w:tc>
          <w:tcPr>
            <w:tcW w:w="9662" w:type="dxa"/>
            <w:tcBorders>
              <w:top w:val="single" w:sz="4" w:space="0" w:color="auto"/>
              <w:left w:val="single" w:sz="4" w:space="0" w:color="auto"/>
              <w:right w:val="single" w:sz="4" w:space="0" w:color="auto"/>
            </w:tcBorders>
            <w:shd w:val="clear" w:color="auto" w:fill="FFFFFF"/>
            <w:vAlign w:val="bottom"/>
          </w:tcPr>
          <w:p w14:paraId="2545BCA8" w14:textId="77777777" w:rsidR="003B0959" w:rsidRPr="003B0959" w:rsidRDefault="003B0959" w:rsidP="00A02881">
            <w:pPr>
              <w:framePr w:w="10224"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ΠΕΡΙΓΡΑΦΗ ΥΛΙΚΩΝ &amp; ΕΡΓΑΣΙΩΝ</w:t>
            </w:r>
          </w:p>
        </w:tc>
      </w:tr>
      <w:tr w:rsidR="003B0959" w:rsidRPr="003B0959" w14:paraId="2E054306" w14:textId="77777777" w:rsidTr="003B0959">
        <w:trPr>
          <w:trHeight w:hRule="exact" w:val="288"/>
          <w:jc w:val="center"/>
        </w:trPr>
        <w:tc>
          <w:tcPr>
            <w:tcW w:w="562" w:type="dxa"/>
            <w:tcBorders>
              <w:top w:val="single" w:sz="4" w:space="0" w:color="auto"/>
              <w:left w:val="single" w:sz="4" w:space="0" w:color="auto"/>
            </w:tcBorders>
            <w:shd w:val="clear" w:color="auto" w:fill="FFFFFF"/>
            <w:vAlign w:val="center"/>
          </w:tcPr>
          <w:p w14:paraId="1C13B8DD"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1.</w:t>
            </w:r>
          </w:p>
        </w:tc>
        <w:tc>
          <w:tcPr>
            <w:tcW w:w="9662" w:type="dxa"/>
            <w:tcBorders>
              <w:top w:val="single" w:sz="4" w:space="0" w:color="auto"/>
              <w:left w:val="single" w:sz="4" w:space="0" w:color="auto"/>
              <w:right w:val="single" w:sz="4" w:space="0" w:color="auto"/>
            </w:tcBorders>
            <w:shd w:val="clear" w:color="auto" w:fill="FFFFFF"/>
            <w:vAlign w:val="center"/>
          </w:tcPr>
          <w:p w14:paraId="3BA7C389" w14:textId="77777777" w:rsidR="003B0959" w:rsidRPr="003B0959" w:rsidRDefault="003B0959" w:rsidP="00A02881">
            <w:pPr>
              <w:framePr w:w="10224" w:wrap="notBeside" w:vAnchor="text" w:hAnchor="text" w:xAlign="center" w:y="1"/>
              <w:rPr>
                <w:rFonts w:asciiTheme="minorHAnsi" w:hAnsiTheme="minorHAnsi" w:cstheme="minorHAnsi"/>
                <w:b/>
                <w:bCs/>
                <w:sz w:val="22"/>
                <w:szCs w:val="22"/>
              </w:rPr>
            </w:pPr>
            <w:r w:rsidRPr="003B0959">
              <w:rPr>
                <w:rStyle w:val="Bodytext2105ptNotBold"/>
                <w:rFonts w:asciiTheme="minorHAnsi" w:hAnsiTheme="minorHAnsi" w:cstheme="minorHAnsi"/>
                <w:b w:val="0"/>
                <w:bCs w:val="0"/>
                <w:sz w:val="22"/>
                <w:szCs w:val="22"/>
              </w:rPr>
              <w:t>Έλεγχος εγχάρακτων σημάνσεων των φιαλών</w:t>
            </w:r>
          </w:p>
        </w:tc>
      </w:tr>
      <w:tr w:rsidR="003B0959" w:rsidRPr="003B0959" w14:paraId="1384C2D6" w14:textId="77777777" w:rsidTr="003B0959">
        <w:trPr>
          <w:trHeight w:hRule="exact" w:val="552"/>
          <w:jc w:val="center"/>
        </w:trPr>
        <w:tc>
          <w:tcPr>
            <w:tcW w:w="562" w:type="dxa"/>
            <w:tcBorders>
              <w:top w:val="single" w:sz="4" w:space="0" w:color="auto"/>
              <w:left w:val="single" w:sz="4" w:space="0" w:color="auto"/>
            </w:tcBorders>
            <w:shd w:val="clear" w:color="auto" w:fill="FFFFFF"/>
            <w:vAlign w:val="center"/>
          </w:tcPr>
          <w:p w14:paraId="1AE9185F"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2.</w:t>
            </w:r>
          </w:p>
        </w:tc>
        <w:tc>
          <w:tcPr>
            <w:tcW w:w="9662" w:type="dxa"/>
            <w:tcBorders>
              <w:top w:val="single" w:sz="4" w:space="0" w:color="auto"/>
              <w:left w:val="single" w:sz="4" w:space="0" w:color="auto"/>
              <w:right w:val="single" w:sz="4" w:space="0" w:color="auto"/>
            </w:tcBorders>
            <w:shd w:val="clear" w:color="auto" w:fill="FFFFFF"/>
            <w:vAlign w:val="bottom"/>
          </w:tcPr>
          <w:p w14:paraId="7B58AA28" w14:textId="77777777" w:rsidR="003B0959" w:rsidRPr="003B0959" w:rsidRDefault="003B0959" w:rsidP="00A02881">
            <w:pPr>
              <w:framePr w:w="10224" w:wrap="notBeside" w:vAnchor="text" w:hAnchor="text" w:xAlign="center" w:y="1"/>
              <w:rPr>
                <w:rFonts w:asciiTheme="minorHAnsi" w:hAnsiTheme="minorHAnsi" w:cstheme="minorHAnsi"/>
                <w:b/>
                <w:bCs/>
                <w:sz w:val="22"/>
                <w:szCs w:val="22"/>
              </w:rPr>
            </w:pPr>
            <w:r w:rsidRPr="003B0959">
              <w:rPr>
                <w:rStyle w:val="Bodytext2105ptNotBold"/>
                <w:rFonts w:asciiTheme="minorHAnsi" w:hAnsiTheme="minorHAnsi" w:cstheme="minorHAnsi"/>
                <w:b w:val="0"/>
                <w:bCs w:val="0"/>
                <w:sz w:val="22"/>
                <w:szCs w:val="22"/>
              </w:rPr>
              <w:t xml:space="preserve">Υπερηχογραφικός έλεγχος 23 φιαλών πυρόσβεσης </w:t>
            </w:r>
            <w:r w:rsidRPr="003B0959">
              <w:rPr>
                <w:rStyle w:val="Bodytext2105ptNotBold"/>
                <w:rFonts w:asciiTheme="minorHAnsi" w:hAnsiTheme="minorHAnsi" w:cstheme="minorHAnsi"/>
                <w:b w:val="0"/>
                <w:bCs w:val="0"/>
                <w:sz w:val="22"/>
                <w:szCs w:val="22"/>
                <w:lang w:val="en-US"/>
              </w:rPr>
              <w:t>CO</w:t>
            </w:r>
            <w:r w:rsidRPr="003B0959">
              <w:rPr>
                <w:rStyle w:val="Bodytext2105ptNotBold"/>
                <w:rFonts w:asciiTheme="minorHAnsi" w:hAnsiTheme="minorHAnsi" w:cstheme="minorHAnsi"/>
                <w:b w:val="0"/>
                <w:bCs w:val="0"/>
                <w:sz w:val="22"/>
                <w:szCs w:val="22"/>
                <w:vertAlign w:val="subscript"/>
              </w:rPr>
              <w:t>2</w:t>
            </w:r>
            <w:r w:rsidRPr="003B0959">
              <w:rPr>
                <w:rStyle w:val="Bodytext2105ptNotBold"/>
                <w:rFonts w:asciiTheme="minorHAnsi" w:hAnsiTheme="minorHAnsi" w:cstheme="minorHAnsi"/>
                <w:b w:val="0"/>
                <w:bCs w:val="0"/>
                <w:sz w:val="22"/>
                <w:szCs w:val="22"/>
              </w:rPr>
              <w:t xml:space="preserve"> &amp; 2 φιαλών </w:t>
            </w:r>
            <w:r w:rsidRPr="003B0959">
              <w:rPr>
                <w:rStyle w:val="Bodytext2105ptNotBold"/>
                <w:rFonts w:asciiTheme="minorHAnsi" w:hAnsiTheme="minorHAnsi" w:cstheme="minorHAnsi"/>
                <w:b w:val="0"/>
                <w:bCs w:val="0"/>
                <w:sz w:val="22"/>
                <w:szCs w:val="22"/>
                <w:lang w:val="en-US"/>
              </w:rPr>
              <w:t>IG</w:t>
            </w:r>
            <w:r w:rsidRPr="003B0959">
              <w:rPr>
                <w:rStyle w:val="Bodytext2105ptNotBold"/>
                <w:rFonts w:asciiTheme="minorHAnsi" w:hAnsiTheme="minorHAnsi" w:cstheme="minorHAnsi"/>
                <w:b w:val="0"/>
                <w:bCs w:val="0"/>
                <w:sz w:val="22"/>
                <w:szCs w:val="22"/>
              </w:rPr>
              <w:t xml:space="preserve">-541 &amp; 1 σύστημα τοπικής εφαρμογής </w:t>
            </w:r>
            <w:r w:rsidRPr="003B0959">
              <w:rPr>
                <w:rStyle w:val="Bodytext2105ptNotBoldSmallCaps"/>
                <w:rFonts w:asciiTheme="minorHAnsi" w:hAnsiTheme="minorHAnsi" w:cstheme="minorHAnsi"/>
                <w:b w:val="0"/>
                <w:bCs w:val="0"/>
                <w:sz w:val="22"/>
                <w:szCs w:val="22"/>
                <w:lang w:val="en-US"/>
              </w:rPr>
              <w:t>wet</w:t>
            </w:r>
            <w:r w:rsidRPr="003B0959">
              <w:rPr>
                <w:rStyle w:val="Bodytext2105ptNotBoldSmallCaps"/>
                <w:rFonts w:asciiTheme="minorHAnsi" w:hAnsiTheme="minorHAnsi" w:cstheme="minorHAnsi"/>
                <w:b w:val="0"/>
                <w:bCs w:val="0"/>
                <w:sz w:val="22"/>
                <w:szCs w:val="22"/>
              </w:rPr>
              <w:t xml:space="preserve"> </w:t>
            </w:r>
            <w:r w:rsidRPr="003B0959">
              <w:rPr>
                <w:rStyle w:val="Bodytext2105ptNotBoldSmallCaps"/>
                <w:rFonts w:asciiTheme="minorHAnsi" w:hAnsiTheme="minorHAnsi" w:cstheme="minorHAnsi"/>
                <w:b w:val="0"/>
                <w:bCs w:val="0"/>
                <w:sz w:val="22"/>
                <w:szCs w:val="22"/>
                <w:lang w:val="en-US"/>
              </w:rPr>
              <w:t>chemical</w:t>
            </w:r>
            <w:r w:rsidRPr="003B0959">
              <w:rPr>
                <w:rStyle w:val="Bodytext2105ptNotBold"/>
                <w:rFonts w:asciiTheme="minorHAnsi" w:hAnsiTheme="minorHAnsi" w:cstheme="minorHAnsi"/>
                <w:b w:val="0"/>
                <w:bCs w:val="0"/>
                <w:sz w:val="22"/>
                <w:szCs w:val="22"/>
              </w:rPr>
              <w:t xml:space="preserve"> με ειδικό πιστοποιημένο μηχάνημα</w:t>
            </w:r>
          </w:p>
        </w:tc>
      </w:tr>
      <w:tr w:rsidR="003B0959" w:rsidRPr="003B0959" w14:paraId="63EB0ED7" w14:textId="77777777" w:rsidTr="003B0959">
        <w:trPr>
          <w:trHeight w:hRule="exact" w:val="634"/>
          <w:jc w:val="center"/>
        </w:trPr>
        <w:tc>
          <w:tcPr>
            <w:tcW w:w="102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7333A6C" w14:textId="77777777" w:rsidR="003B0959" w:rsidRPr="003B0959" w:rsidRDefault="003B0959" w:rsidP="00A02881">
            <w:pPr>
              <w:pStyle w:val="Tablecaption0"/>
              <w:framePr w:w="10224" w:wrap="notBeside" w:vAnchor="text" w:hAnchor="text" w:xAlign="center" w:y="1"/>
              <w:shd w:val="clear" w:color="auto" w:fill="auto"/>
              <w:spacing w:line="240" w:lineRule="auto"/>
              <w:rPr>
                <w:rFonts w:asciiTheme="minorHAnsi" w:hAnsiTheme="minorHAnsi" w:cstheme="minorHAnsi"/>
                <w:sz w:val="22"/>
                <w:szCs w:val="22"/>
              </w:rPr>
            </w:pPr>
            <w:r w:rsidRPr="003B0959">
              <w:rPr>
                <w:rFonts w:asciiTheme="minorHAnsi" w:hAnsiTheme="minorHAnsi" w:cstheme="minorHAnsi"/>
                <w:color w:val="000000"/>
                <w:sz w:val="22"/>
                <w:szCs w:val="22"/>
                <w:lang w:bidi="el-GR"/>
              </w:rPr>
              <w:t>Δεν περιλαμβάνονται τυχόν υδραυλικές δοκιμές ή πληρώσεις με κατασβεστικό υλικό, ούτε η αντικατάσταση ληγμένων πυροκροτητών</w:t>
            </w:r>
          </w:p>
          <w:p w14:paraId="3355214B" w14:textId="77777777" w:rsidR="003B0959" w:rsidRPr="003B0959" w:rsidRDefault="003B0959" w:rsidP="00A02881">
            <w:pPr>
              <w:framePr w:w="10224" w:wrap="notBeside" w:vAnchor="text" w:hAnchor="text" w:xAlign="center" w:y="1"/>
              <w:jc w:val="center"/>
              <w:rPr>
                <w:rFonts w:asciiTheme="minorHAnsi" w:hAnsiTheme="minorHAnsi" w:cstheme="minorHAnsi"/>
                <w:sz w:val="22"/>
                <w:szCs w:val="22"/>
              </w:rPr>
            </w:pPr>
          </w:p>
        </w:tc>
      </w:tr>
    </w:tbl>
    <w:p w14:paraId="4BA52AB7"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p w14:paraId="1619AAD5" w14:textId="77777777" w:rsidR="003B0959" w:rsidRPr="003B0959" w:rsidRDefault="003B0959" w:rsidP="00A02881">
      <w:pPr>
        <w:spacing w:before="318"/>
        <w:rPr>
          <w:rFonts w:asciiTheme="minorHAnsi" w:hAnsiTheme="minorHAnsi" w:cstheme="minorHAnsi"/>
          <w:sz w:val="22"/>
          <w:szCs w:val="22"/>
        </w:rPr>
      </w:pPr>
      <w:r w:rsidRPr="003B0959">
        <w:rPr>
          <w:rStyle w:val="Bodytext2"/>
          <w:rFonts w:asciiTheme="minorHAnsi" w:hAnsiTheme="minorHAnsi" w:cstheme="minorHAnsi"/>
          <w:sz w:val="22"/>
          <w:szCs w:val="22"/>
        </w:rPr>
        <w:t>ΣΥΝΤΗΡΗΣΗ ΠΥΡΟΣΒΕΣΤΗΡΩΝ</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704"/>
        <w:gridCol w:w="7950"/>
        <w:gridCol w:w="1570"/>
      </w:tblGrid>
      <w:tr w:rsidR="003B0959" w:rsidRPr="003B0959" w14:paraId="1A170049" w14:textId="77777777" w:rsidTr="003B0959">
        <w:trPr>
          <w:trHeight w:hRule="exact" w:val="302"/>
          <w:jc w:val="center"/>
        </w:trPr>
        <w:tc>
          <w:tcPr>
            <w:tcW w:w="704" w:type="dxa"/>
            <w:tcBorders>
              <w:top w:val="single" w:sz="4" w:space="0" w:color="auto"/>
              <w:left w:val="single" w:sz="4" w:space="0" w:color="auto"/>
            </w:tcBorders>
            <w:shd w:val="clear" w:color="auto" w:fill="FFFFFF"/>
            <w:vAlign w:val="bottom"/>
          </w:tcPr>
          <w:p w14:paraId="71BB69EB"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
                <w:rFonts w:asciiTheme="minorHAnsi" w:hAnsiTheme="minorHAnsi" w:cstheme="minorHAnsi"/>
                <w:sz w:val="22"/>
                <w:szCs w:val="22"/>
              </w:rPr>
              <w:t>Α/Α</w:t>
            </w:r>
          </w:p>
        </w:tc>
        <w:tc>
          <w:tcPr>
            <w:tcW w:w="7950" w:type="dxa"/>
            <w:tcBorders>
              <w:top w:val="single" w:sz="4" w:space="0" w:color="auto"/>
              <w:left w:val="single" w:sz="4" w:space="0" w:color="auto"/>
            </w:tcBorders>
            <w:shd w:val="clear" w:color="auto" w:fill="FFFFFF"/>
            <w:vAlign w:val="bottom"/>
          </w:tcPr>
          <w:p w14:paraId="3DDB5395"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
                <w:rFonts w:asciiTheme="minorHAnsi" w:hAnsiTheme="minorHAnsi" w:cstheme="minorHAnsi"/>
                <w:sz w:val="22"/>
                <w:szCs w:val="22"/>
              </w:rPr>
              <w:t>ΠΕΡΙΓΡΑΦΗ ΥΛΙΚΩΝ &amp; ΕΡΓΑΣΙΩΝ</w:t>
            </w:r>
          </w:p>
        </w:tc>
        <w:tc>
          <w:tcPr>
            <w:tcW w:w="1570" w:type="dxa"/>
            <w:tcBorders>
              <w:top w:val="single" w:sz="4" w:space="0" w:color="auto"/>
              <w:left w:val="single" w:sz="4" w:space="0" w:color="auto"/>
              <w:right w:val="single" w:sz="4" w:space="0" w:color="auto"/>
            </w:tcBorders>
            <w:shd w:val="clear" w:color="auto" w:fill="FFFFFF"/>
            <w:vAlign w:val="bottom"/>
          </w:tcPr>
          <w:p w14:paraId="222254AC" w14:textId="77777777" w:rsidR="003B0959" w:rsidRPr="003B0959" w:rsidRDefault="003B0959" w:rsidP="00A02881">
            <w:pPr>
              <w:framePr w:w="10224"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ΤΕΜ</w:t>
            </w:r>
          </w:p>
        </w:tc>
      </w:tr>
      <w:tr w:rsidR="003B0959" w:rsidRPr="003B0959" w14:paraId="4481B30C" w14:textId="77777777" w:rsidTr="003B0959">
        <w:trPr>
          <w:trHeight w:hRule="exact" w:val="283"/>
          <w:jc w:val="center"/>
        </w:trPr>
        <w:tc>
          <w:tcPr>
            <w:tcW w:w="704" w:type="dxa"/>
            <w:tcBorders>
              <w:top w:val="single" w:sz="4" w:space="0" w:color="auto"/>
              <w:left w:val="single" w:sz="4" w:space="0" w:color="auto"/>
            </w:tcBorders>
            <w:shd w:val="clear" w:color="auto" w:fill="FFFFFF"/>
            <w:vAlign w:val="bottom"/>
          </w:tcPr>
          <w:p w14:paraId="7F72B407"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1.</w:t>
            </w:r>
          </w:p>
        </w:tc>
        <w:tc>
          <w:tcPr>
            <w:tcW w:w="7950" w:type="dxa"/>
            <w:tcBorders>
              <w:top w:val="single" w:sz="4" w:space="0" w:color="auto"/>
              <w:left w:val="single" w:sz="4" w:space="0" w:color="auto"/>
            </w:tcBorders>
            <w:shd w:val="clear" w:color="auto" w:fill="FFFFFF"/>
            <w:vAlign w:val="center"/>
          </w:tcPr>
          <w:p w14:paraId="6E7163A1" w14:textId="77777777" w:rsidR="003B0959" w:rsidRPr="003B0959" w:rsidRDefault="003B0959" w:rsidP="00A02881">
            <w:pPr>
              <w:framePr w:w="10224" w:wrap="notBeside" w:vAnchor="text" w:hAnchor="text" w:xAlign="center" w:y="1"/>
              <w:rPr>
                <w:rFonts w:asciiTheme="minorHAnsi" w:hAnsiTheme="minorHAnsi" w:cstheme="minorHAnsi"/>
                <w:b/>
                <w:bCs/>
                <w:sz w:val="22"/>
                <w:szCs w:val="22"/>
              </w:rPr>
            </w:pPr>
            <w:r w:rsidRPr="003B0959">
              <w:rPr>
                <w:rStyle w:val="Bodytext2105ptNotBold"/>
                <w:rFonts w:asciiTheme="minorHAnsi" w:hAnsiTheme="minorHAnsi" w:cstheme="minorHAnsi"/>
                <w:b w:val="0"/>
                <w:bCs w:val="0"/>
                <w:sz w:val="22"/>
                <w:szCs w:val="22"/>
              </w:rPr>
              <w:t>Συντήρηση Πυροσβεστήρα ξ. κόνεως φορητού 6 κιλών.</w:t>
            </w:r>
          </w:p>
        </w:tc>
        <w:tc>
          <w:tcPr>
            <w:tcW w:w="1570" w:type="dxa"/>
            <w:tcBorders>
              <w:top w:val="single" w:sz="4" w:space="0" w:color="auto"/>
              <w:left w:val="single" w:sz="4" w:space="0" w:color="auto"/>
              <w:right w:val="single" w:sz="4" w:space="0" w:color="auto"/>
            </w:tcBorders>
            <w:shd w:val="clear" w:color="auto" w:fill="FFFFFF"/>
            <w:vAlign w:val="bottom"/>
          </w:tcPr>
          <w:p w14:paraId="0F0817B2"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62</w:t>
            </w:r>
          </w:p>
        </w:tc>
      </w:tr>
      <w:tr w:rsidR="003B0959" w:rsidRPr="003B0959" w14:paraId="4B2EB73D" w14:textId="77777777" w:rsidTr="003B0959">
        <w:trPr>
          <w:trHeight w:hRule="exact" w:val="283"/>
          <w:jc w:val="center"/>
        </w:trPr>
        <w:tc>
          <w:tcPr>
            <w:tcW w:w="704" w:type="dxa"/>
            <w:tcBorders>
              <w:top w:val="single" w:sz="4" w:space="0" w:color="auto"/>
              <w:left w:val="single" w:sz="4" w:space="0" w:color="auto"/>
            </w:tcBorders>
            <w:shd w:val="clear" w:color="auto" w:fill="FFFFFF"/>
            <w:vAlign w:val="bottom"/>
          </w:tcPr>
          <w:p w14:paraId="3EBEB3B8"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2.</w:t>
            </w:r>
          </w:p>
        </w:tc>
        <w:tc>
          <w:tcPr>
            <w:tcW w:w="7950" w:type="dxa"/>
            <w:tcBorders>
              <w:top w:val="single" w:sz="4" w:space="0" w:color="auto"/>
              <w:left w:val="single" w:sz="4" w:space="0" w:color="auto"/>
            </w:tcBorders>
            <w:shd w:val="clear" w:color="auto" w:fill="FFFFFF"/>
            <w:vAlign w:val="bottom"/>
          </w:tcPr>
          <w:p w14:paraId="350163F3" w14:textId="77777777" w:rsidR="003B0959" w:rsidRPr="003B0959" w:rsidRDefault="003B0959" w:rsidP="00A02881">
            <w:pPr>
              <w:framePr w:w="10224" w:wrap="notBeside" w:vAnchor="text" w:hAnchor="text" w:xAlign="center" w:y="1"/>
              <w:rPr>
                <w:rFonts w:asciiTheme="minorHAnsi" w:hAnsiTheme="minorHAnsi" w:cstheme="minorHAnsi"/>
                <w:b/>
                <w:bCs/>
                <w:sz w:val="22"/>
                <w:szCs w:val="22"/>
              </w:rPr>
            </w:pPr>
            <w:r w:rsidRPr="003B0959">
              <w:rPr>
                <w:rStyle w:val="Bodytext2105ptNotBold"/>
                <w:rFonts w:asciiTheme="minorHAnsi" w:hAnsiTheme="minorHAnsi" w:cstheme="minorHAnsi"/>
                <w:b w:val="0"/>
                <w:bCs w:val="0"/>
                <w:sz w:val="22"/>
                <w:szCs w:val="22"/>
              </w:rPr>
              <w:t>Συντήρηση Πυροσβεστήρα ξ. κόνεως φορητού 12 κιλών.</w:t>
            </w:r>
          </w:p>
        </w:tc>
        <w:tc>
          <w:tcPr>
            <w:tcW w:w="1570" w:type="dxa"/>
            <w:tcBorders>
              <w:top w:val="single" w:sz="4" w:space="0" w:color="auto"/>
              <w:left w:val="single" w:sz="4" w:space="0" w:color="auto"/>
              <w:right w:val="single" w:sz="4" w:space="0" w:color="auto"/>
            </w:tcBorders>
            <w:shd w:val="clear" w:color="auto" w:fill="FFFFFF"/>
            <w:vAlign w:val="bottom"/>
          </w:tcPr>
          <w:p w14:paraId="11642D68"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3</w:t>
            </w:r>
          </w:p>
        </w:tc>
      </w:tr>
      <w:tr w:rsidR="003B0959" w:rsidRPr="003B0959" w14:paraId="1DDAE3E7" w14:textId="77777777" w:rsidTr="003B0959">
        <w:trPr>
          <w:trHeight w:hRule="exact" w:val="283"/>
          <w:jc w:val="center"/>
        </w:trPr>
        <w:tc>
          <w:tcPr>
            <w:tcW w:w="704" w:type="dxa"/>
            <w:tcBorders>
              <w:top w:val="single" w:sz="4" w:space="0" w:color="auto"/>
              <w:left w:val="single" w:sz="4" w:space="0" w:color="auto"/>
            </w:tcBorders>
            <w:shd w:val="clear" w:color="auto" w:fill="FFFFFF"/>
            <w:vAlign w:val="bottom"/>
          </w:tcPr>
          <w:p w14:paraId="5A386B70"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3.</w:t>
            </w:r>
          </w:p>
        </w:tc>
        <w:tc>
          <w:tcPr>
            <w:tcW w:w="7950" w:type="dxa"/>
            <w:tcBorders>
              <w:top w:val="single" w:sz="4" w:space="0" w:color="auto"/>
              <w:left w:val="single" w:sz="4" w:space="0" w:color="auto"/>
            </w:tcBorders>
            <w:shd w:val="clear" w:color="auto" w:fill="FFFFFF"/>
            <w:vAlign w:val="bottom"/>
          </w:tcPr>
          <w:p w14:paraId="417E7E14" w14:textId="77777777" w:rsidR="003B0959" w:rsidRPr="003B0959" w:rsidRDefault="003B0959" w:rsidP="00A02881">
            <w:pPr>
              <w:framePr w:w="10224" w:wrap="notBeside" w:vAnchor="text" w:hAnchor="text" w:xAlign="center" w:y="1"/>
              <w:rPr>
                <w:rFonts w:asciiTheme="minorHAnsi" w:hAnsiTheme="minorHAnsi" w:cstheme="minorHAnsi"/>
                <w:b/>
                <w:bCs/>
                <w:sz w:val="22"/>
                <w:szCs w:val="22"/>
              </w:rPr>
            </w:pPr>
            <w:r w:rsidRPr="003B0959">
              <w:rPr>
                <w:rStyle w:val="Bodytext2105ptNotBold"/>
                <w:rFonts w:asciiTheme="minorHAnsi" w:hAnsiTheme="minorHAnsi" w:cstheme="minorHAnsi"/>
                <w:b w:val="0"/>
                <w:bCs w:val="0"/>
                <w:sz w:val="22"/>
                <w:szCs w:val="22"/>
              </w:rPr>
              <w:t>Συντήρηση Πυροσβεστήρα ξ. κόνεως οροφής 12 κιλών.</w:t>
            </w:r>
          </w:p>
        </w:tc>
        <w:tc>
          <w:tcPr>
            <w:tcW w:w="1570" w:type="dxa"/>
            <w:tcBorders>
              <w:top w:val="single" w:sz="4" w:space="0" w:color="auto"/>
              <w:left w:val="single" w:sz="4" w:space="0" w:color="auto"/>
              <w:right w:val="single" w:sz="4" w:space="0" w:color="auto"/>
            </w:tcBorders>
            <w:shd w:val="clear" w:color="auto" w:fill="FFFFFF"/>
            <w:vAlign w:val="bottom"/>
          </w:tcPr>
          <w:p w14:paraId="2CB7AFAA"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3</w:t>
            </w:r>
          </w:p>
        </w:tc>
      </w:tr>
      <w:tr w:rsidR="003B0959" w:rsidRPr="003B0959" w14:paraId="1BD6B733" w14:textId="77777777" w:rsidTr="003B0959">
        <w:trPr>
          <w:trHeight w:hRule="exact" w:val="283"/>
          <w:jc w:val="center"/>
        </w:trPr>
        <w:tc>
          <w:tcPr>
            <w:tcW w:w="704" w:type="dxa"/>
            <w:tcBorders>
              <w:top w:val="single" w:sz="4" w:space="0" w:color="auto"/>
              <w:left w:val="single" w:sz="4" w:space="0" w:color="auto"/>
            </w:tcBorders>
            <w:shd w:val="clear" w:color="auto" w:fill="FFFFFF"/>
            <w:vAlign w:val="bottom"/>
          </w:tcPr>
          <w:p w14:paraId="7165D1E8"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4.</w:t>
            </w:r>
          </w:p>
        </w:tc>
        <w:tc>
          <w:tcPr>
            <w:tcW w:w="7950" w:type="dxa"/>
            <w:tcBorders>
              <w:top w:val="single" w:sz="4" w:space="0" w:color="auto"/>
              <w:left w:val="single" w:sz="4" w:space="0" w:color="auto"/>
            </w:tcBorders>
            <w:shd w:val="clear" w:color="auto" w:fill="FFFFFF"/>
            <w:vAlign w:val="bottom"/>
          </w:tcPr>
          <w:p w14:paraId="6A32ABF0" w14:textId="77777777" w:rsidR="003B0959" w:rsidRPr="003B0959" w:rsidRDefault="003B0959" w:rsidP="00A02881">
            <w:pPr>
              <w:framePr w:w="10224" w:wrap="notBeside" w:vAnchor="text" w:hAnchor="text" w:xAlign="center" w:y="1"/>
              <w:rPr>
                <w:rFonts w:asciiTheme="minorHAnsi" w:hAnsiTheme="minorHAnsi" w:cstheme="minorHAnsi"/>
                <w:b/>
                <w:bCs/>
                <w:sz w:val="22"/>
                <w:szCs w:val="22"/>
              </w:rPr>
            </w:pPr>
            <w:r w:rsidRPr="003B0959">
              <w:rPr>
                <w:rStyle w:val="Bodytext2105ptNotBold"/>
                <w:rFonts w:asciiTheme="minorHAnsi" w:hAnsiTheme="minorHAnsi" w:cstheme="minorHAnsi"/>
                <w:b w:val="0"/>
                <w:bCs w:val="0"/>
                <w:sz w:val="22"/>
                <w:szCs w:val="22"/>
              </w:rPr>
              <w:t>Συντήρηση Πυροσβεστήρα ξ. κόνεως τροχήλατου 25 κιλών</w:t>
            </w:r>
          </w:p>
        </w:tc>
        <w:tc>
          <w:tcPr>
            <w:tcW w:w="1570" w:type="dxa"/>
            <w:tcBorders>
              <w:top w:val="single" w:sz="4" w:space="0" w:color="auto"/>
              <w:left w:val="single" w:sz="4" w:space="0" w:color="auto"/>
              <w:right w:val="single" w:sz="4" w:space="0" w:color="auto"/>
            </w:tcBorders>
            <w:shd w:val="clear" w:color="auto" w:fill="FFFFFF"/>
            <w:vAlign w:val="bottom"/>
          </w:tcPr>
          <w:p w14:paraId="34FAFD5D"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1</w:t>
            </w:r>
          </w:p>
        </w:tc>
      </w:tr>
      <w:tr w:rsidR="003B0959" w:rsidRPr="003B0959" w14:paraId="74CDD4D4" w14:textId="77777777" w:rsidTr="003B0959">
        <w:trPr>
          <w:trHeight w:hRule="exact" w:val="283"/>
          <w:jc w:val="center"/>
        </w:trPr>
        <w:tc>
          <w:tcPr>
            <w:tcW w:w="704" w:type="dxa"/>
            <w:tcBorders>
              <w:top w:val="single" w:sz="4" w:space="0" w:color="auto"/>
              <w:left w:val="single" w:sz="4" w:space="0" w:color="auto"/>
            </w:tcBorders>
            <w:shd w:val="clear" w:color="auto" w:fill="FFFFFF"/>
            <w:vAlign w:val="bottom"/>
          </w:tcPr>
          <w:p w14:paraId="173ECDE9"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5.</w:t>
            </w:r>
          </w:p>
        </w:tc>
        <w:tc>
          <w:tcPr>
            <w:tcW w:w="7950" w:type="dxa"/>
            <w:tcBorders>
              <w:top w:val="single" w:sz="4" w:space="0" w:color="auto"/>
              <w:left w:val="single" w:sz="4" w:space="0" w:color="auto"/>
            </w:tcBorders>
            <w:shd w:val="clear" w:color="auto" w:fill="FFFFFF"/>
            <w:vAlign w:val="bottom"/>
          </w:tcPr>
          <w:p w14:paraId="5F6E27D4" w14:textId="77777777" w:rsidR="003B0959" w:rsidRPr="003B0959" w:rsidRDefault="003B0959" w:rsidP="00A02881">
            <w:pPr>
              <w:framePr w:w="10224" w:wrap="notBeside" w:vAnchor="text" w:hAnchor="text" w:xAlign="center" w:y="1"/>
              <w:rPr>
                <w:rFonts w:asciiTheme="minorHAnsi" w:hAnsiTheme="minorHAnsi" w:cstheme="minorHAnsi"/>
                <w:b/>
                <w:bCs/>
                <w:sz w:val="22"/>
                <w:szCs w:val="22"/>
              </w:rPr>
            </w:pPr>
            <w:r w:rsidRPr="003B0959">
              <w:rPr>
                <w:rStyle w:val="Bodytext2105ptNotBold"/>
                <w:rFonts w:asciiTheme="minorHAnsi" w:hAnsiTheme="minorHAnsi" w:cstheme="minorHAnsi"/>
                <w:b w:val="0"/>
                <w:bCs w:val="0"/>
                <w:sz w:val="22"/>
                <w:szCs w:val="22"/>
              </w:rPr>
              <w:t xml:space="preserve">Συντήρηση Πυροσβεστήρα </w:t>
            </w:r>
            <w:r w:rsidRPr="003B0959">
              <w:rPr>
                <w:rStyle w:val="Bodytext2105ptNotBold"/>
                <w:rFonts w:asciiTheme="minorHAnsi" w:hAnsiTheme="minorHAnsi" w:cstheme="minorHAnsi"/>
                <w:b w:val="0"/>
                <w:bCs w:val="0"/>
                <w:sz w:val="22"/>
                <w:szCs w:val="22"/>
                <w:lang w:val="en-US"/>
              </w:rPr>
              <w:t>Co</w:t>
            </w:r>
            <w:r w:rsidRPr="003B0959">
              <w:rPr>
                <w:rStyle w:val="Bodytext2105ptNotBold"/>
                <w:rFonts w:asciiTheme="minorHAnsi" w:hAnsiTheme="minorHAnsi" w:cstheme="minorHAnsi"/>
                <w:b w:val="0"/>
                <w:bCs w:val="0"/>
                <w:sz w:val="22"/>
                <w:szCs w:val="22"/>
                <w:vertAlign w:val="subscript"/>
                <w:lang w:val="en-US"/>
              </w:rPr>
              <w:t>2</w:t>
            </w:r>
            <w:r w:rsidRPr="003B0959">
              <w:rPr>
                <w:rStyle w:val="Bodytext2105ptNotBold"/>
                <w:rFonts w:asciiTheme="minorHAnsi" w:hAnsiTheme="minorHAnsi" w:cstheme="minorHAnsi"/>
                <w:b w:val="0"/>
                <w:bCs w:val="0"/>
                <w:sz w:val="22"/>
                <w:szCs w:val="22"/>
              </w:rPr>
              <w:t>^2 5 κιλών.</w:t>
            </w:r>
          </w:p>
        </w:tc>
        <w:tc>
          <w:tcPr>
            <w:tcW w:w="1570" w:type="dxa"/>
            <w:tcBorders>
              <w:top w:val="single" w:sz="4" w:space="0" w:color="auto"/>
              <w:left w:val="single" w:sz="4" w:space="0" w:color="auto"/>
              <w:right w:val="single" w:sz="4" w:space="0" w:color="auto"/>
            </w:tcBorders>
            <w:shd w:val="clear" w:color="auto" w:fill="FFFFFF"/>
            <w:vAlign w:val="bottom"/>
          </w:tcPr>
          <w:p w14:paraId="1FFAD519" w14:textId="77777777" w:rsidR="003B0959" w:rsidRPr="003B0959" w:rsidRDefault="003B0959" w:rsidP="00A02881">
            <w:pPr>
              <w:framePr w:w="10224"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b w:val="0"/>
                <w:bCs w:val="0"/>
                <w:sz w:val="22"/>
                <w:szCs w:val="22"/>
              </w:rPr>
              <w:t>15</w:t>
            </w:r>
          </w:p>
        </w:tc>
      </w:tr>
      <w:tr w:rsidR="003B0959" w:rsidRPr="003B0959" w14:paraId="139455BF" w14:textId="77777777" w:rsidTr="003B0959">
        <w:trPr>
          <w:trHeight w:hRule="exact" w:val="370"/>
          <w:jc w:val="center"/>
        </w:trPr>
        <w:tc>
          <w:tcPr>
            <w:tcW w:w="8654" w:type="dxa"/>
            <w:gridSpan w:val="2"/>
            <w:tcBorders>
              <w:top w:val="single" w:sz="4" w:space="0" w:color="auto"/>
              <w:left w:val="single" w:sz="4" w:space="0" w:color="auto"/>
              <w:bottom w:val="single" w:sz="4" w:space="0" w:color="auto"/>
            </w:tcBorders>
            <w:shd w:val="clear" w:color="auto" w:fill="FFFFFF"/>
          </w:tcPr>
          <w:p w14:paraId="176AC46D" w14:textId="77777777" w:rsidR="003B0959" w:rsidRPr="003B0959" w:rsidRDefault="003B0959" w:rsidP="00A02881">
            <w:pPr>
              <w:pStyle w:val="Tablecaption0"/>
              <w:framePr w:w="10224" w:wrap="notBeside" w:vAnchor="text" w:hAnchor="text" w:xAlign="center" w:y="1"/>
              <w:shd w:val="clear" w:color="auto" w:fill="auto"/>
              <w:spacing w:line="240" w:lineRule="auto"/>
              <w:jc w:val="left"/>
              <w:rPr>
                <w:rFonts w:asciiTheme="minorHAnsi" w:hAnsiTheme="minorHAnsi" w:cstheme="minorHAnsi"/>
                <w:sz w:val="22"/>
                <w:szCs w:val="22"/>
              </w:rPr>
            </w:pPr>
            <w:r w:rsidRPr="003B0959">
              <w:rPr>
                <w:rFonts w:asciiTheme="minorHAnsi" w:hAnsiTheme="minorHAnsi" w:cstheme="minorHAnsi"/>
                <w:color w:val="000000"/>
                <w:sz w:val="22"/>
                <w:szCs w:val="22"/>
                <w:lang w:bidi="el-GR"/>
              </w:rPr>
              <w:t>Δεν περιλαμβάνονται τυχόν υδραυλικές δοκιμές ή αντικατάσταση κατασβεστικού υλικού</w:t>
            </w:r>
          </w:p>
          <w:p w14:paraId="75FE435D"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p w14:paraId="366B48B6" w14:textId="77777777" w:rsidR="003B0959" w:rsidRPr="003B0959" w:rsidRDefault="003B0959" w:rsidP="00A02881">
            <w:pPr>
              <w:framePr w:w="10224" w:wrap="notBeside" w:vAnchor="text" w:hAnchor="text" w:xAlign="center" w:y="1"/>
              <w:ind w:left="260"/>
              <w:rPr>
                <w:rFonts w:asciiTheme="minorHAnsi" w:hAnsiTheme="minorHAnsi" w:cstheme="minorHAnsi"/>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4CD146C2"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p>
        </w:tc>
      </w:tr>
    </w:tbl>
    <w:p w14:paraId="3CAA4EFD" w14:textId="77777777" w:rsidR="003B0959" w:rsidRPr="003B0959" w:rsidRDefault="003B0959" w:rsidP="00A02881">
      <w:pPr>
        <w:rPr>
          <w:rFonts w:asciiTheme="minorHAnsi" w:hAnsiTheme="minorHAnsi" w:cstheme="minorHAnsi"/>
          <w:sz w:val="22"/>
          <w:szCs w:val="22"/>
        </w:rPr>
      </w:pPr>
    </w:p>
    <w:p w14:paraId="6CA50823"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Οι  εργασίες ελέγχου των πυροσβεστήρων θα πραγματοποιείται από τους τεχνικούς του ΑΝΑΔΟΧΟΥ </w:t>
      </w:r>
      <w:r w:rsidRPr="003B0959">
        <w:rPr>
          <w:rFonts w:asciiTheme="minorHAnsi" w:hAnsiTheme="minorHAnsi" w:cstheme="minorHAnsi"/>
          <w:b/>
          <w:color w:val="17365D"/>
          <w:sz w:val="22"/>
          <w:szCs w:val="22"/>
        </w:rPr>
        <w:t>μία φορά το χρόνο</w:t>
      </w:r>
      <w:r w:rsidRPr="003B0959">
        <w:rPr>
          <w:rFonts w:asciiTheme="minorHAnsi" w:hAnsiTheme="minorHAnsi" w:cstheme="minorHAnsi"/>
          <w:sz w:val="22"/>
          <w:szCs w:val="22"/>
        </w:rPr>
        <w:t xml:space="preserve"> κατόπιν συνεννοήσεως  με την Τεχνική Υπηρεσία της ΕΤΑΙΡΕΙΑΣ. Το χρονοδιάγραμμα των εργασιών θα συμφωνείται εκ των προτέρων μεταξύ της ΕΤΑΙΡΕΙΑΣ και του ΑΝΑΔΟΧΟΥ.</w:t>
      </w:r>
    </w:p>
    <w:p w14:paraId="12362AD1" w14:textId="77777777" w:rsidR="003B0959" w:rsidRPr="003B0959" w:rsidRDefault="003B0959" w:rsidP="00A02881">
      <w:pPr>
        <w:pStyle w:val="a3"/>
        <w:ind w:firstLine="720"/>
        <w:jc w:val="both"/>
        <w:rPr>
          <w:rFonts w:asciiTheme="minorHAnsi" w:hAnsiTheme="minorHAnsi" w:cstheme="minorHAnsi"/>
          <w:sz w:val="22"/>
          <w:szCs w:val="22"/>
        </w:rPr>
      </w:pPr>
    </w:p>
    <w:p w14:paraId="43155065" w14:textId="77777777" w:rsidR="003B0959" w:rsidRPr="003B0959" w:rsidRDefault="003B0959" w:rsidP="00A02881">
      <w:pPr>
        <w:tabs>
          <w:tab w:val="left" w:pos="709"/>
        </w:tabs>
        <w:jc w:val="both"/>
        <w:rPr>
          <w:rFonts w:asciiTheme="minorHAnsi" w:hAnsiTheme="minorHAnsi" w:cstheme="minorHAnsi"/>
          <w:sz w:val="22"/>
          <w:szCs w:val="22"/>
        </w:rPr>
      </w:pPr>
      <w:r w:rsidRPr="003B0959">
        <w:rPr>
          <w:rFonts w:asciiTheme="minorHAnsi" w:hAnsiTheme="minorHAnsi" w:cstheme="minorHAnsi"/>
          <w:sz w:val="22"/>
          <w:szCs w:val="22"/>
        </w:rPr>
        <w:t>Λοιπές  υποχρεώσεις του ΑΝΑΔΟΧΟΥ :</w:t>
      </w:r>
    </w:p>
    <w:p w14:paraId="23B9FC93" w14:textId="77777777" w:rsidR="003B0959" w:rsidRPr="003B0959" w:rsidRDefault="003B0959" w:rsidP="007B184F">
      <w:pPr>
        <w:numPr>
          <w:ilvl w:val="0"/>
          <w:numId w:val="6"/>
        </w:numPr>
        <w:ind w:left="284" w:right="146" w:hanging="142"/>
        <w:jc w:val="both"/>
        <w:rPr>
          <w:rFonts w:asciiTheme="minorHAnsi" w:hAnsiTheme="minorHAnsi" w:cstheme="minorHAnsi"/>
          <w:sz w:val="22"/>
          <w:szCs w:val="22"/>
        </w:rPr>
      </w:pPr>
      <w:r w:rsidRPr="003B0959">
        <w:rPr>
          <w:rFonts w:asciiTheme="minorHAnsi" w:hAnsiTheme="minorHAnsi" w:cstheme="minorHAnsi"/>
          <w:sz w:val="22"/>
          <w:szCs w:val="22"/>
        </w:rPr>
        <w:t xml:space="preserve">Ο ΑΝΑΔΟΧΟΣ υποχρεούται να καταγράψει το τι εργασία πραγματοποιήθηκε και το τι υλικά χρησιμοποιήθηκαν σε κάθε ένα από τους υπό συντήρηση πυροσβεστήρες (ανά S/N) καθώς και να προσκομίσει </w:t>
      </w:r>
      <w:r w:rsidRPr="003B0959">
        <w:rPr>
          <w:rFonts w:asciiTheme="minorHAnsi" w:hAnsiTheme="minorHAnsi" w:cstheme="minorHAnsi"/>
          <w:b/>
          <w:sz w:val="22"/>
          <w:szCs w:val="22"/>
          <w:u w:val="single"/>
        </w:rPr>
        <w:t>υπεύθυνη δήλωση</w:t>
      </w:r>
      <w:r w:rsidRPr="003B0959">
        <w:rPr>
          <w:rFonts w:asciiTheme="minorHAnsi" w:hAnsiTheme="minorHAnsi" w:cstheme="minorHAnsi"/>
          <w:sz w:val="22"/>
          <w:szCs w:val="22"/>
        </w:rPr>
        <w:t xml:space="preserve"> που να πιστοποιείται η καλή λειτουργία των πυροσβεστήρων.</w:t>
      </w:r>
    </w:p>
    <w:p w14:paraId="311B4AA0" w14:textId="77777777" w:rsidR="003B0959" w:rsidRPr="003B0959" w:rsidRDefault="003B0959" w:rsidP="00A02881">
      <w:pPr>
        <w:ind w:left="142"/>
        <w:jc w:val="both"/>
        <w:rPr>
          <w:rFonts w:asciiTheme="minorHAnsi" w:hAnsiTheme="minorHAnsi" w:cstheme="minorHAnsi"/>
          <w:b/>
          <w:sz w:val="22"/>
          <w:szCs w:val="22"/>
        </w:rPr>
      </w:pPr>
      <w:r w:rsidRPr="003B0959">
        <w:rPr>
          <w:rFonts w:asciiTheme="minorHAnsi" w:hAnsiTheme="minorHAnsi" w:cstheme="minorHAnsi"/>
          <w:b/>
          <w:sz w:val="22"/>
          <w:szCs w:val="22"/>
        </w:rPr>
        <w:t>Αν κατά τον έλεγχο διαπιστωθεί δυσλειτουργία των πυροσβεστήρων και απαιτούνται  επιπρόσθετες εργασίες – υλικά (π.χ. αναγόμωσης ,  επιπλέον έλεγχοι,  αντικατάσταση εξαρτημάτων) που δεν περιλαμβάνονται στις  ανωτέρω βασικές εργασίες ελέγχου συντήρησης  θα τιμολογηθούν απολογιστικά με ανώτερες αποδεκτές τις κάτωθι τιμές μονάδος.</w:t>
      </w:r>
    </w:p>
    <w:p w14:paraId="7F0AB0F1" w14:textId="77777777" w:rsidR="003B0959" w:rsidRPr="003B0959" w:rsidRDefault="003B0959" w:rsidP="00A02881">
      <w:pPr>
        <w:spacing w:before="258"/>
        <w:rPr>
          <w:rFonts w:asciiTheme="minorHAnsi" w:hAnsiTheme="minorHAnsi" w:cstheme="minorHAnsi"/>
          <w:b/>
          <w:bCs/>
          <w:sz w:val="22"/>
          <w:szCs w:val="22"/>
        </w:rPr>
      </w:pPr>
      <w:r w:rsidRPr="003B0959">
        <w:rPr>
          <w:rStyle w:val="Bodytext2"/>
          <w:rFonts w:asciiTheme="minorHAnsi" w:hAnsiTheme="minorHAnsi" w:cstheme="minorHAnsi"/>
          <w:sz w:val="22"/>
          <w:szCs w:val="22"/>
        </w:rPr>
        <w:t>ΤΙΜΟΚΑΤΑΛΟΓΟΣ ΑΝΤΑΛΛΑΚΤΙΚΩΝ - ΑΝΤΙΚΑΤΑΣΤΑΣΕΙΣ ΚΑΤΑΣΒΕΣΤΙΚΩΝ ΥΛΙΚΩΝ</w:t>
      </w:r>
    </w:p>
    <w:tbl>
      <w:tblPr>
        <w:tblOverlap w:val="never"/>
        <w:tblW w:w="9796" w:type="dxa"/>
        <w:jc w:val="center"/>
        <w:tblLayout w:type="fixed"/>
        <w:tblCellMar>
          <w:left w:w="10" w:type="dxa"/>
          <w:right w:w="10" w:type="dxa"/>
        </w:tblCellMar>
        <w:tblLook w:val="04A0" w:firstRow="1" w:lastRow="0" w:firstColumn="1" w:lastColumn="0" w:noHBand="0" w:noVBand="1"/>
      </w:tblPr>
      <w:tblGrid>
        <w:gridCol w:w="859"/>
        <w:gridCol w:w="6950"/>
        <w:gridCol w:w="1987"/>
      </w:tblGrid>
      <w:tr w:rsidR="003B0959" w:rsidRPr="003B0959" w14:paraId="3BD74A85" w14:textId="77777777" w:rsidTr="0052494C">
        <w:trPr>
          <w:trHeight w:hRule="exact" w:val="288"/>
          <w:jc w:val="center"/>
        </w:trPr>
        <w:tc>
          <w:tcPr>
            <w:tcW w:w="859" w:type="dxa"/>
            <w:tcBorders>
              <w:top w:val="single" w:sz="4" w:space="0" w:color="auto"/>
              <w:left w:val="single" w:sz="4" w:space="0" w:color="auto"/>
            </w:tcBorders>
            <w:shd w:val="clear" w:color="auto" w:fill="FFFFFF"/>
            <w:vAlign w:val="bottom"/>
          </w:tcPr>
          <w:p w14:paraId="5832FF11" w14:textId="77777777" w:rsidR="003B0959" w:rsidRPr="003B0959" w:rsidRDefault="003B0959" w:rsidP="00A02881">
            <w:pPr>
              <w:framePr w:w="9797" w:wrap="notBeside" w:vAnchor="text" w:hAnchor="text" w:xAlign="center" w:y="1"/>
              <w:rPr>
                <w:rFonts w:asciiTheme="minorHAnsi" w:hAnsiTheme="minorHAnsi" w:cstheme="minorHAnsi"/>
                <w:b/>
                <w:bCs/>
                <w:sz w:val="22"/>
                <w:szCs w:val="22"/>
              </w:rPr>
            </w:pPr>
            <w:r w:rsidRPr="003B0959">
              <w:rPr>
                <w:rStyle w:val="Bodytext2105pt"/>
                <w:rFonts w:asciiTheme="minorHAnsi" w:hAnsiTheme="minorHAnsi" w:cstheme="minorHAnsi"/>
                <w:sz w:val="22"/>
                <w:szCs w:val="22"/>
              </w:rPr>
              <w:t>Α/Α</w:t>
            </w:r>
          </w:p>
        </w:tc>
        <w:tc>
          <w:tcPr>
            <w:tcW w:w="6950" w:type="dxa"/>
            <w:tcBorders>
              <w:top w:val="single" w:sz="4" w:space="0" w:color="auto"/>
              <w:left w:val="single" w:sz="4" w:space="0" w:color="auto"/>
            </w:tcBorders>
            <w:shd w:val="clear" w:color="auto" w:fill="FFFFFF"/>
            <w:vAlign w:val="bottom"/>
          </w:tcPr>
          <w:p w14:paraId="37701035" w14:textId="77777777" w:rsidR="003B0959" w:rsidRPr="003B0959" w:rsidRDefault="003B0959" w:rsidP="00A02881">
            <w:pPr>
              <w:framePr w:w="9797" w:wrap="notBeside" w:vAnchor="text" w:hAnchor="text" w:xAlign="center" w:y="1"/>
              <w:rPr>
                <w:rFonts w:asciiTheme="minorHAnsi" w:hAnsiTheme="minorHAnsi" w:cstheme="minorHAnsi"/>
                <w:b/>
                <w:bCs/>
                <w:sz w:val="22"/>
                <w:szCs w:val="22"/>
              </w:rPr>
            </w:pPr>
            <w:r w:rsidRPr="003B0959">
              <w:rPr>
                <w:rStyle w:val="Bodytext2105pt"/>
                <w:rFonts w:asciiTheme="minorHAnsi" w:hAnsiTheme="minorHAnsi" w:cstheme="minorHAnsi"/>
                <w:sz w:val="22"/>
                <w:szCs w:val="22"/>
              </w:rPr>
              <w:t>ΠΕΡΙΓΡΑΦΗ ΥΛΙΚΩΝ</w:t>
            </w:r>
          </w:p>
        </w:tc>
        <w:tc>
          <w:tcPr>
            <w:tcW w:w="1987" w:type="dxa"/>
            <w:tcBorders>
              <w:top w:val="single" w:sz="4" w:space="0" w:color="auto"/>
              <w:left w:val="single" w:sz="4" w:space="0" w:color="auto"/>
              <w:right w:val="single" w:sz="4" w:space="0" w:color="auto"/>
            </w:tcBorders>
            <w:shd w:val="clear" w:color="auto" w:fill="FFFFFF"/>
            <w:vAlign w:val="bottom"/>
          </w:tcPr>
          <w:p w14:paraId="612AA3B5" w14:textId="77777777" w:rsidR="003B0959" w:rsidRPr="003B0959" w:rsidRDefault="003B0959" w:rsidP="00A02881">
            <w:pPr>
              <w:framePr w:w="9797" w:wrap="notBeside" w:vAnchor="text" w:hAnchor="text" w:xAlign="center" w:y="1"/>
              <w:jc w:val="center"/>
              <w:rPr>
                <w:rFonts w:asciiTheme="minorHAnsi" w:hAnsiTheme="minorHAnsi" w:cstheme="minorHAnsi"/>
                <w:b/>
                <w:bCs/>
                <w:sz w:val="22"/>
                <w:szCs w:val="22"/>
              </w:rPr>
            </w:pPr>
            <w:r w:rsidRPr="003B0959">
              <w:rPr>
                <w:rStyle w:val="Bodytext2105pt"/>
                <w:rFonts w:asciiTheme="minorHAnsi" w:hAnsiTheme="minorHAnsi" w:cstheme="minorHAnsi"/>
                <w:sz w:val="22"/>
                <w:szCs w:val="22"/>
              </w:rPr>
              <w:t>ΤΙΜΗ / ΤΕΜ</w:t>
            </w:r>
          </w:p>
        </w:tc>
      </w:tr>
      <w:tr w:rsidR="003B0959" w:rsidRPr="003B0959" w14:paraId="23F3389E" w14:textId="77777777" w:rsidTr="0052494C">
        <w:trPr>
          <w:trHeight w:hRule="exact" w:val="288"/>
          <w:jc w:val="center"/>
        </w:trPr>
        <w:tc>
          <w:tcPr>
            <w:tcW w:w="859" w:type="dxa"/>
            <w:tcBorders>
              <w:top w:val="single" w:sz="4" w:space="0" w:color="auto"/>
              <w:left w:val="single" w:sz="4" w:space="0" w:color="auto"/>
            </w:tcBorders>
            <w:shd w:val="clear" w:color="auto" w:fill="FFFFFF"/>
            <w:vAlign w:val="bottom"/>
          </w:tcPr>
          <w:p w14:paraId="4D529C25"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1.</w:t>
            </w:r>
          </w:p>
        </w:tc>
        <w:tc>
          <w:tcPr>
            <w:tcW w:w="6950" w:type="dxa"/>
            <w:tcBorders>
              <w:top w:val="single" w:sz="4" w:space="0" w:color="auto"/>
              <w:left w:val="single" w:sz="4" w:space="0" w:color="auto"/>
            </w:tcBorders>
            <w:shd w:val="clear" w:color="auto" w:fill="FFFFFF"/>
            <w:vAlign w:val="bottom"/>
          </w:tcPr>
          <w:p w14:paraId="753D0A62" w14:textId="77777777" w:rsidR="003B0959" w:rsidRPr="003B0959" w:rsidRDefault="003B0959" w:rsidP="00A02881">
            <w:pPr>
              <w:framePr w:w="9797"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Ξηρά σκόνη ΑΒ</w:t>
            </w:r>
            <w:r w:rsidRPr="003B0959">
              <w:rPr>
                <w:rStyle w:val="Bodytext2105ptNotBold"/>
                <w:rFonts w:asciiTheme="minorHAnsi" w:hAnsiTheme="minorHAnsi" w:cstheme="minorHAnsi"/>
                <w:sz w:val="22"/>
                <w:szCs w:val="22"/>
                <w:lang w:val="en-US"/>
              </w:rPr>
              <w:t>C</w:t>
            </w:r>
            <w:r w:rsidRPr="003B0959">
              <w:rPr>
                <w:rStyle w:val="Bodytext2105ptNotBold"/>
                <w:rFonts w:asciiTheme="minorHAnsi" w:hAnsiTheme="minorHAnsi" w:cstheme="minorHAnsi"/>
                <w:sz w:val="22"/>
                <w:szCs w:val="22"/>
              </w:rPr>
              <w:t xml:space="preserve">Ε* </w:t>
            </w:r>
            <w:r w:rsidRPr="003B0959">
              <w:rPr>
                <w:rStyle w:val="Bodytext2105ptNotBold"/>
                <w:rFonts w:asciiTheme="minorHAnsi" w:hAnsiTheme="minorHAnsi" w:cstheme="minorHAnsi"/>
                <w:sz w:val="22"/>
                <w:szCs w:val="22"/>
                <w:lang w:val="en-US"/>
              </w:rPr>
              <w:t>C</w:t>
            </w:r>
            <w:r w:rsidRPr="003B0959">
              <w:rPr>
                <w:rStyle w:val="Bodytext2105ptNotBold"/>
                <w:rFonts w:asciiTheme="minorHAnsi" w:hAnsiTheme="minorHAnsi" w:cstheme="minorHAnsi"/>
                <w:sz w:val="22"/>
                <w:szCs w:val="22"/>
              </w:rPr>
              <w:t>ΡΟ</w:t>
            </w:r>
            <w:r w:rsidRPr="003B0959">
              <w:rPr>
                <w:rStyle w:val="Bodytext2105ptNotBold"/>
                <w:rFonts w:asciiTheme="minorHAnsi" w:hAnsiTheme="minorHAnsi" w:cstheme="minorHAnsi"/>
                <w:sz w:val="22"/>
                <w:szCs w:val="22"/>
                <w:lang w:val="en-US"/>
              </w:rPr>
              <w:t>D</w:t>
            </w:r>
            <w:r w:rsidRPr="003B0959">
              <w:rPr>
                <w:rStyle w:val="Bodytext2105ptNotBold"/>
                <w:rFonts w:asciiTheme="minorHAnsi" w:hAnsiTheme="minorHAnsi" w:cstheme="minorHAnsi"/>
                <w:sz w:val="22"/>
                <w:szCs w:val="22"/>
              </w:rPr>
              <w:t>Α 40 %.* (ανά κιλό)</w:t>
            </w:r>
          </w:p>
        </w:tc>
        <w:tc>
          <w:tcPr>
            <w:tcW w:w="1987" w:type="dxa"/>
            <w:tcBorders>
              <w:top w:val="single" w:sz="4" w:space="0" w:color="auto"/>
              <w:left w:val="single" w:sz="4" w:space="0" w:color="auto"/>
              <w:right w:val="single" w:sz="4" w:space="0" w:color="auto"/>
            </w:tcBorders>
            <w:shd w:val="clear" w:color="auto" w:fill="FFFFFF"/>
            <w:vAlign w:val="bottom"/>
          </w:tcPr>
          <w:p w14:paraId="41C454BA"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NotBold"/>
                <w:rFonts w:asciiTheme="minorHAnsi" w:hAnsiTheme="minorHAnsi" w:cstheme="minorHAnsi"/>
                <w:sz w:val="22"/>
                <w:szCs w:val="22"/>
              </w:rPr>
              <w:t>1,50 €</w:t>
            </w:r>
          </w:p>
        </w:tc>
      </w:tr>
      <w:tr w:rsidR="003B0959" w:rsidRPr="003B0959" w14:paraId="6908D8CD" w14:textId="77777777" w:rsidTr="0052494C">
        <w:trPr>
          <w:trHeight w:hRule="exact" w:val="283"/>
          <w:jc w:val="center"/>
        </w:trPr>
        <w:tc>
          <w:tcPr>
            <w:tcW w:w="859" w:type="dxa"/>
            <w:tcBorders>
              <w:top w:val="single" w:sz="4" w:space="0" w:color="auto"/>
              <w:left w:val="single" w:sz="4" w:space="0" w:color="auto"/>
            </w:tcBorders>
            <w:shd w:val="clear" w:color="auto" w:fill="FFFFFF"/>
            <w:vAlign w:val="bottom"/>
          </w:tcPr>
          <w:p w14:paraId="44CFBF18"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2.</w:t>
            </w:r>
          </w:p>
        </w:tc>
        <w:tc>
          <w:tcPr>
            <w:tcW w:w="6950" w:type="dxa"/>
            <w:tcBorders>
              <w:top w:val="single" w:sz="4" w:space="0" w:color="auto"/>
              <w:left w:val="single" w:sz="4" w:space="0" w:color="auto"/>
            </w:tcBorders>
            <w:shd w:val="clear" w:color="auto" w:fill="FFFFFF"/>
            <w:vAlign w:val="bottom"/>
          </w:tcPr>
          <w:p w14:paraId="70E2D04F" w14:textId="77777777" w:rsidR="003B0959" w:rsidRPr="003B0959" w:rsidRDefault="003B0959" w:rsidP="00A02881">
            <w:pPr>
              <w:framePr w:w="9797"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Διοξείδιο του άνθρακα ^</w:t>
            </w:r>
            <w:r w:rsidRPr="003B0959">
              <w:rPr>
                <w:rStyle w:val="Bodytext2105ptNotBold"/>
                <w:rFonts w:asciiTheme="minorHAnsi" w:hAnsiTheme="minorHAnsi" w:cstheme="minorHAnsi"/>
                <w:sz w:val="22"/>
                <w:szCs w:val="22"/>
                <w:lang w:val="en-US"/>
              </w:rPr>
              <w:t>CO</w:t>
            </w:r>
            <w:r w:rsidRPr="003B0959">
              <w:rPr>
                <w:rStyle w:val="Bodytext2105ptNotBold"/>
                <w:rFonts w:asciiTheme="minorHAnsi" w:hAnsiTheme="minorHAnsi" w:cstheme="minorHAnsi"/>
                <w:sz w:val="22"/>
                <w:szCs w:val="22"/>
                <w:vertAlign w:val="subscript"/>
              </w:rPr>
              <w:t>2</w:t>
            </w:r>
            <w:r w:rsidRPr="003B0959">
              <w:rPr>
                <w:rStyle w:val="Bodytext2105ptNotBold"/>
                <w:rFonts w:asciiTheme="minorHAnsi" w:hAnsiTheme="minorHAnsi" w:cstheme="minorHAnsi"/>
                <w:sz w:val="22"/>
                <w:szCs w:val="22"/>
              </w:rPr>
              <w:t xml:space="preserve"> (ανά κιλό)</w:t>
            </w:r>
          </w:p>
        </w:tc>
        <w:tc>
          <w:tcPr>
            <w:tcW w:w="1987" w:type="dxa"/>
            <w:tcBorders>
              <w:top w:val="single" w:sz="4" w:space="0" w:color="auto"/>
              <w:left w:val="single" w:sz="4" w:space="0" w:color="auto"/>
              <w:right w:val="single" w:sz="4" w:space="0" w:color="auto"/>
            </w:tcBorders>
            <w:shd w:val="clear" w:color="auto" w:fill="FFFFFF"/>
            <w:vAlign w:val="bottom"/>
          </w:tcPr>
          <w:p w14:paraId="485E69AC"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NotBold"/>
                <w:rFonts w:asciiTheme="minorHAnsi" w:hAnsiTheme="minorHAnsi" w:cstheme="minorHAnsi"/>
                <w:sz w:val="22"/>
                <w:szCs w:val="22"/>
              </w:rPr>
              <w:t>3,40 €</w:t>
            </w:r>
          </w:p>
        </w:tc>
      </w:tr>
      <w:tr w:rsidR="003B0959" w:rsidRPr="003B0959" w14:paraId="3F1C8866" w14:textId="77777777" w:rsidTr="0052494C">
        <w:trPr>
          <w:trHeight w:hRule="exact" w:val="283"/>
          <w:jc w:val="center"/>
        </w:trPr>
        <w:tc>
          <w:tcPr>
            <w:tcW w:w="859" w:type="dxa"/>
            <w:tcBorders>
              <w:top w:val="single" w:sz="4" w:space="0" w:color="auto"/>
              <w:left w:val="single" w:sz="4" w:space="0" w:color="auto"/>
            </w:tcBorders>
            <w:shd w:val="clear" w:color="auto" w:fill="FFFFFF"/>
            <w:vAlign w:val="bottom"/>
          </w:tcPr>
          <w:p w14:paraId="13723134"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3.</w:t>
            </w:r>
          </w:p>
        </w:tc>
        <w:tc>
          <w:tcPr>
            <w:tcW w:w="6950" w:type="dxa"/>
            <w:tcBorders>
              <w:top w:val="single" w:sz="4" w:space="0" w:color="auto"/>
              <w:left w:val="single" w:sz="4" w:space="0" w:color="auto"/>
            </w:tcBorders>
            <w:shd w:val="clear" w:color="auto" w:fill="FFFFFF"/>
            <w:vAlign w:val="bottom"/>
          </w:tcPr>
          <w:p w14:paraId="1ED64D9E" w14:textId="77777777" w:rsidR="003B0959" w:rsidRPr="003B0959" w:rsidRDefault="003B0959" w:rsidP="00A02881">
            <w:pPr>
              <w:framePr w:w="9797"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Υδραυλική δοκιμή πυροσβεστήρα</w:t>
            </w:r>
          </w:p>
        </w:tc>
        <w:tc>
          <w:tcPr>
            <w:tcW w:w="1987" w:type="dxa"/>
            <w:tcBorders>
              <w:top w:val="single" w:sz="4" w:space="0" w:color="auto"/>
              <w:left w:val="single" w:sz="4" w:space="0" w:color="auto"/>
              <w:right w:val="single" w:sz="4" w:space="0" w:color="auto"/>
            </w:tcBorders>
            <w:shd w:val="clear" w:color="auto" w:fill="FFFFFF"/>
            <w:vAlign w:val="bottom"/>
          </w:tcPr>
          <w:p w14:paraId="1E6C62F1"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NotBold"/>
                <w:rFonts w:asciiTheme="minorHAnsi" w:hAnsiTheme="minorHAnsi" w:cstheme="minorHAnsi"/>
                <w:sz w:val="22"/>
                <w:szCs w:val="22"/>
              </w:rPr>
              <w:t>6,00 €</w:t>
            </w:r>
          </w:p>
        </w:tc>
      </w:tr>
      <w:tr w:rsidR="003B0959" w:rsidRPr="003B0959" w14:paraId="4841490F" w14:textId="77777777" w:rsidTr="0052494C">
        <w:trPr>
          <w:trHeight w:hRule="exact" w:val="293"/>
          <w:jc w:val="center"/>
        </w:trPr>
        <w:tc>
          <w:tcPr>
            <w:tcW w:w="859" w:type="dxa"/>
            <w:tcBorders>
              <w:top w:val="single" w:sz="4" w:space="0" w:color="auto"/>
              <w:left w:val="single" w:sz="4" w:space="0" w:color="auto"/>
              <w:bottom w:val="single" w:sz="4" w:space="0" w:color="auto"/>
            </w:tcBorders>
            <w:shd w:val="clear" w:color="auto" w:fill="FFFFFF"/>
            <w:vAlign w:val="bottom"/>
          </w:tcPr>
          <w:p w14:paraId="44A98A85"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4.</w:t>
            </w:r>
          </w:p>
        </w:tc>
        <w:tc>
          <w:tcPr>
            <w:tcW w:w="6950" w:type="dxa"/>
            <w:tcBorders>
              <w:top w:val="single" w:sz="4" w:space="0" w:color="auto"/>
              <w:left w:val="single" w:sz="4" w:space="0" w:color="auto"/>
              <w:bottom w:val="single" w:sz="4" w:space="0" w:color="auto"/>
            </w:tcBorders>
            <w:shd w:val="clear" w:color="auto" w:fill="FFFFFF"/>
            <w:vAlign w:val="bottom"/>
          </w:tcPr>
          <w:p w14:paraId="3733E583" w14:textId="77777777" w:rsidR="003B0959" w:rsidRPr="003B0959" w:rsidRDefault="003B0959" w:rsidP="00A02881">
            <w:pPr>
              <w:framePr w:w="9797"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Μανόμετρο πυροσβεστήρων</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14:paraId="5CF89A38" w14:textId="77777777" w:rsidR="003B0959" w:rsidRPr="003B0959" w:rsidRDefault="003B0959" w:rsidP="00A02881">
            <w:pPr>
              <w:framePr w:w="9797" w:wrap="notBeside" w:vAnchor="text" w:hAnchor="text" w:xAlign="center" w:y="1"/>
              <w:jc w:val="center"/>
              <w:rPr>
                <w:rFonts w:asciiTheme="minorHAnsi" w:hAnsiTheme="minorHAnsi" w:cstheme="minorHAnsi"/>
                <w:sz w:val="22"/>
                <w:szCs w:val="22"/>
              </w:rPr>
            </w:pPr>
            <w:r w:rsidRPr="003B0959">
              <w:rPr>
                <w:rStyle w:val="Bodytext2105ptNotBold"/>
                <w:rFonts w:asciiTheme="minorHAnsi" w:hAnsiTheme="minorHAnsi" w:cstheme="minorHAnsi"/>
                <w:sz w:val="22"/>
                <w:szCs w:val="22"/>
              </w:rPr>
              <w:t>4,00 €</w:t>
            </w:r>
          </w:p>
        </w:tc>
      </w:tr>
      <w:tr w:rsidR="003B0959" w:rsidRPr="003B0959" w14:paraId="12F8687B" w14:textId="77777777" w:rsidTr="0052494C">
        <w:trPr>
          <w:trHeight w:hRule="exact" w:val="293"/>
          <w:jc w:val="center"/>
        </w:trPr>
        <w:tc>
          <w:tcPr>
            <w:tcW w:w="979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B9CA1D0" w14:textId="77777777" w:rsidR="003B0959" w:rsidRPr="003B0959" w:rsidRDefault="003B0959" w:rsidP="00A02881">
            <w:pPr>
              <w:framePr w:w="9797" w:wrap="notBeside" w:vAnchor="text" w:hAnchor="text" w:xAlign="center" w:y="1"/>
              <w:jc w:val="center"/>
              <w:rPr>
                <w:rStyle w:val="Bodytext2105ptNotBold"/>
                <w:rFonts w:asciiTheme="minorHAnsi" w:hAnsiTheme="minorHAnsi" w:cstheme="minorHAnsi"/>
                <w:b w:val="0"/>
                <w:bCs w:val="0"/>
                <w:sz w:val="22"/>
                <w:szCs w:val="22"/>
              </w:rPr>
            </w:pPr>
            <w:r w:rsidRPr="003B0959">
              <w:rPr>
                <w:rStyle w:val="Bodytext2105ptNotBold"/>
                <w:rFonts w:asciiTheme="minorHAnsi" w:hAnsiTheme="minorHAnsi" w:cstheme="minorHAnsi"/>
                <w:sz w:val="22"/>
                <w:szCs w:val="22"/>
              </w:rPr>
              <w:t>Στις άνωθεν τιμές δεν συμπεριλαμβάνεται ο ΦΠΑ 24%.</w:t>
            </w:r>
          </w:p>
        </w:tc>
      </w:tr>
    </w:tbl>
    <w:p w14:paraId="5ECCE7D6" w14:textId="77777777" w:rsidR="003B0959" w:rsidRPr="003B0959" w:rsidRDefault="003B0959" w:rsidP="00A02881">
      <w:pPr>
        <w:framePr w:w="9797" w:wrap="notBeside" w:vAnchor="text" w:hAnchor="text" w:xAlign="center" w:y="1"/>
        <w:rPr>
          <w:rFonts w:asciiTheme="minorHAnsi" w:hAnsiTheme="minorHAnsi" w:cstheme="minorHAnsi"/>
          <w:sz w:val="22"/>
          <w:szCs w:val="22"/>
        </w:rPr>
      </w:pPr>
    </w:p>
    <w:p w14:paraId="34A8D975" w14:textId="77777777" w:rsidR="003B0959" w:rsidRPr="003B0959" w:rsidRDefault="003B0959" w:rsidP="00A02881">
      <w:pPr>
        <w:jc w:val="both"/>
        <w:rPr>
          <w:rFonts w:asciiTheme="minorHAnsi" w:hAnsiTheme="minorHAnsi" w:cstheme="minorHAnsi"/>
          <w:b/>
          <w:color w:val="000000" w:themeColor="text1"/>
          <w:sz w:val="22"/>
          <w:szCs w:val="22"/>
        </w:rPr>
      </w:pPr>
      <w:r w:rsidRPr="003B0959">
        <w:rPr>
          <w:rFonts w:asciiTheme="minorHAnsi" w:hAnsiTheme="minorHAnsi" w:cstheme="minorHAnsi"/>
          <w:b/>
          <w:color w:val="000000" w:themeColor="text1"/>
          <w:sz w:val="22"/>
          <w:szCs w:val="22"/>
          <w:u w:val="single"/>
        </w:rPr>
        <w:t>Σημείωση :</w:t>
      </w:r>
      <w:r w:rsidRPr="003B0959">
        <w:rPr>
          <w:rFonts w:asciiTheme="minorHAnsi" w:hAnsiTheme="minorHAnsi" w:cstheme="minorHAnsi"/>
          <w:b/>
          <w:color w:val="000000" w:themeColor="text1"/>
          <w:sz w:val="22"/>
          <w:szCs w:val="22"/>
        </w:rPr>
        <w:t xml:space="preserve"> επιβάλλεται ο ΑΝΑΔΟΧΟΣ να παραδώσει τιμοκατάλογο υπηρεσιών – υλικών </w:t>
      </w:r>
    </w:p>
    <w:p w14:paraId="4CAB2044" w14:textId="77777777" w:rsidR="003B0959" w:rsidRPr="003B0959" w:rsidRDefault="003B0959" w:rsidP="00A02881">
      <w:pPr>
        <w:ind w:right="146"/>
        <w:jc w:val="both"/>
        <w:rPr>
          <w:rFonts w:asciiTheme="minorHAnsi" w:hAnsiTheme="minorHAnsi" w:cstheme="minorHAnsi"/>
          <w:sz w:val="22"/>
          <w:szCs w:val="22"/>
        </w:rPr>
      </w:pPr>
    </w:p>
    <w:p w14:paraId="5C01A479" w14:textId="77777777" w:rsidR="003B0959" w:rsidRPr="003B0959" w:rsidRDefault="003B0959" w:rsidP="007B184F">
      <w:pPr>
        <w:numPr>
          <w:ilvl w:val="0"/>
          <w:numId w:val="6"/>
        </w:numPr>
        <w:ind w:left="0" w:right="146"/>
        <w:jc w:val="both"/>
        <w:rPr>
          <w:rFonts w:asciiTheme="minorHAnsi" w:hAnsiTheme="minorHAnsi" w:cstheme="minorHAnsi"/>
          <w:sz w:val="22"/>
          <w:szCs w:val="22"/>
        </w:rPr>
      </w:pPr>
      <w:r w:rsidRPr="003B0959">
        <w:rPr>
          <w:rFonts w:asciiTheme="minorHAnsi" w:hAnsiTheme="minorHAnsi" w:cstheme="minorHAnsi"/>
          <w:b/>
          <w:sz w:val="22"/>
          <w:szCs w:val="22"/>
        </w:rPr>
        <w:t>Ο ΑΝΑΔΟΧΟΣ υποχρεούται να παραδώσει αρχείο με τις εργασίες – ελέγχους που πρέπει να πραγματοποιηθούν  βάση νομοθεσίας στον επόμενο έλεγχο που θα πραγματοποιηθεί (πχ. Αν τον επόμενο χρόνο  απαιτείται βάση νομοθεσία να πραγματοποιηθεί,  αναγόμωση – υδραυλική δοκιμή – αλλαγή πυροκροτητή κλπ,  θα πρέπει να έχει καταγραφεί από τον ΑΝΑΔΟΧΟ)</w:t>
      </w:r>
    </w:p>
    <w:p w14:paraId="460F92A5" w14:textId="77777777" w:rsidR="003B0959" w:rsidRPr="003B0959" w:rsidRDefault="003B0959" w:rsidP="00A02881">
      <w:pPr>
        <w:pStyle w:val="a3"/>
        <w:jc w:val="both"/>
        <w:rPr>
          <w:rFonts w:asciiTheme="minorHAnsi" w:hAnsiTheme="minorHAnsi" w:cstheme="minorHAnsi"/>
          <w:sz w:val="22"/>
          <w:szCs w:val="22"/>
        </w:rPr>
      </w:pPr>
    </w:p>
    <w:p w14:paraId="5E7991DE" w14:textId="77777777" w:rsidR="003B0959" w:rsidRPr="003B0959" w:rsidRDefault="003B0959" w:rsidP="007B184F">
      <w:pPr>
        <w:numPr>
          <w:ilvl w:val="0"/>
          <w:numId w:val="6"/>
        </w:numPr>
        <w:ind w:left="0" w:right="146"/>
        <w:jc w:val="both"/>
        <w:rPr>
          <w:rFonts w:asciiTheme="minorHAnsi" w:hAnsiTheme="minorHAnsi" w:cstheme="minorHAnsi"/>
          <w:b/>
          <w:sz w:val="22"/>
          <w:szCs w:val="22"/>
        </w:rPr>
      </w:pPr>
      <w:r w:rsidRPr="003B0959">
        <w:rPr>
          <w:rFonts w:asciiTheme="minorHAnsi" w:hAnsiTheme="minorHAnsi" w:cstheme="minorHAnsi"/>
          <w:b/>
          <w:sz w:val="22"/>
          <w:szCs w:val="22"/>
        </w:rPr>
        <w:lastRenderedPageBreak/>
        <w:t>Ο ΑΝΑΔΟΧΟΣ υποχρεούται σε περίπτωση που απαιτηθεί ο έλεγχος των υπαρχόντων πυροσβεστήρων να πραγματοποιηθεί εκτός των εγκαταστάσεων του Γ.Ν. Θήρας να παραδώσει ικανή  ποσότητα πυροσβεστήρων για την κάλυψη των αναγκών του κτιρίου προσωρινά, μέχρι την παράδοση του ελεγμένου εξοπλισμού.</w:t>
      </w:r>
    </w:p>
    <w:p w14:paraId="78DDC7E3" w14:textId="77777777" w:rsidR="003B0959" w:rsidRPr="003B0959" w:rsidRDefault="003B0959" w:rsidP="00A02881">
      <w:pPr>
        <w:pStyle w:val="a7"/>
        <w:ind w:left="0"/>
        <w:rPr>
          <w:rFonts w:asciiTheme="minorHAnsi" w:hAnsiTheme="minorHAnsi" w:cstheme="minorHAnsi"/>
          <w:b/>
          <w:sz w:val="22"/>
          <w:szCs w:val="22"/>
        </w:rPr>
      </w:pPr>
    </w:p>
    <w:p w14:paraId="6F4A5249" w14:textId="77777777" w:rsidR="003B0959" w:rsidRPr="003B0959" w:rsidRDefault="003B0959" w:rsidP="00A02881">
      <w:pPr>
        <w:ind w:left="1429" w:right="146"/>
        <w:jc w:val="both"/>
        <w:rPr>
          <w:rFonts w:asciiTheme="minorHAnsi" w:hAnsiTheme="minorHAnsi" w:cstheme="minorHAnsi"/>
          <w:b/>
          <w:sz w:val="22"/>
          <w:szCs w:val="22"/>
        </w:rPr>
      </w:pPr>
    </w:p>
    <w:p w14:paraId="1143C06B" w14:textId="77777777" w:rsidR="003B0959" w:rsidRPr="003B0959" w:rsidRDefault="003B0959" w:rsidP="007B184F">
      <w:pPr>
        <w:pStyle w:val="a7"/>
        <w:numPr>
          <w:ilvl w:val="0"/>
          <w:numId w:val="8"/>
        </w:numPr>
        <w:pBdr>
          <w:bottom w:val="single" w:sz="4" w:space="1" w:color="auto"/>
        </w:pBdr>
        <w:ind w:left="0" w:firstLine="0"/>
        <w:jc w:val="both"/>
        <w:rPr>
          <w:rFonts w:asciiTheme="minorHAnsi" w:hAnsiTheme="minorHAnsi" w:cstheme="minorHAnsi"/>
          <w:b/>
          <w:sz w:val="22"/>
          <w:szCs w:val="22"/>
        </w:rPr>
      </w:pPr>
      <w:r w:rsidRPr="003B0959">
        <w:rPr>
          <w:rFonts w:asciiTheme="minorHAnsi" w:hAnsiTheme="minorHAnsi" w:cstheme="minorHAnsi"/>
          <w:b/>
          <w:sz w:val="22"/>
          <w:szCs w:val="22"/>
        </w:rPr>
        <w:t>ΑΥΤΟΜΑΤΟ ΠΥΡΟΣΒΕΣΤΙΚΟ ΣΥΓΚΡΟΤΗΜΑ-ΠΥΡΟΣΒΕΣΤΙΚΕΣ ΦΩΛΙΕΣ&amp;ΣΤΑΘΜΟΙ ΕΡΓΑΛΕΙΩΝ-ΑΥΤΟΜΑΤΟ ΔΙΚΤΥΟ ΚΑΤΑΙΟΝΙΣΜΟΥ ΥΔΑΤΟΣ</w:t>
      </w:r>
    </w:p>
    <w:p w14:paraId="6F39931F" w14:textId="77777777" w:rsidR="003B0959" w:rsidRPr="003B0959" w:rsidRDefault="003B0959" w:rsidP="00A02881">
      <w:pPr>
        <w:pStyle w:val="a3"/>
        <w:jc w:val="both"/>
        <w:rPr>
          <w:rFonts w:asciiTheme="minorHAnsi" w:hAnsiTheme="minorHAnsi" w:cstheme="minorHAnsi"/>
          <w:sz w:val="22"/>
          <w:szCs w:val="22"/>
        </w:rPr>
      </w:pPr>
    </w:p>
    <w:p w14:paraId="0ECE0CB1" w14:textId="77777777" w:rsidR="003B0959" w:rsidRPr="003B0959" w:rsidRDefault="003B0959" w:rsidP="00A02881">
      <w:pPr>
        <w:pStyle w:val="a3"/>
        <w:jc w:val="both"/>
        <w:rPr>
          <w:rFonts w:asciiTheme="minorHAnsi" w:hAnsiTheme="minorHAnsi" w:cstheme="minorHAnsi"/>
          <w:b/>
          <w:sz w:val="22"/>
          <w:szCs w:val="22"/>
        </w:rPr>
      </w:pPr>
      <w:r w:rsidRPr="003B0959">
        <w:rPr>
          <w:rFonts w:asciiTheme="minorHAnsi" w:hAnsiTheme="minorHAnsi" w:cstheme="minorHAnsi"/>
          <w:sz w:val="22"/>
          <w:szCs w:val="22"/>
        </w:rPr>
        <w:t>Ο ΑΝΑΔΟΧΟΣ αναλαμβάνει όλες τις απαιτούμενες εργασίες ελέγχου - συντήρησης του αντλητικού συγκροτήματος, των πυροσβεστικών φωλιών και σταθμών εργαλείων και του δικτύου αυτομάτου καταιονισμού ύδατος του Γ.Ν. Θήρας. Αναλυτικότερα το δίκτυο κατάσβεσης ύδατος περιλαμβάνει τα  κάτωθι :</w:t>
      </w:r>
      <w:r w:rsidRPr="003B0959">
        <w:rPr>
          <w:rFonts w:asciiTheme="minorHAnsi" w:hAnsiTheme="minorHAnsi" w:cstheme="minorHAnsi"/>
          <w:b/>
          <w:sz w:val="22"/>
          <w:szCs w:val="22"/>
        </w:rPr>
        <w:t xml:space="preserve"> </w:t>
      </w:r>
    </w:p>
    <w:tbl>
      <w:tblPr>
        <w:tblpPr w:leftFromText="180" w:rightFromText="180" w:vertAnchor="text" w:horzAnchor="margin" w:tblpXSpec="right" w:tblpY="3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3B0959" w:rsidRPr="003B0959" w14:paraId="7F722EB8" w14:textId="77777777" w:rsidTr="00A02881">
        <w:trPr>
          <w:trHeight w:val="272"/>
        </w:trPr>
        <w:tc>
          <w:tcPr>
            <w:tcW w:w="10207" w:type="dxa"/>
            <w:shd w:val="clear" w:color="auto" w:fill="C2D69B"/>
          </w:tcPr>
          <w:p w14:paraId="11C9A2AB"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ΒΑΣΙΚΟΣ ΕΞΟΠΛΙΣΜΟΣ </w:t>
            </w:r>
          </w:p>
        </w:tc>
      </w:tr>
      <w:tr w:rsidR="003B0959" w:rsidRPr="003B0959" w14:paraId="2A6B8370" w14:textId="77777777" w:rsidTr="007B184F">
        <w:trPr>
          <w:trHeight w:val="276"/>
        </w:trPr>
        <w:tc>
          <w:tcPr>
            <w:tcW w:w="10207" w:type="dxa"/>
          </w:tcPr>
          <w:p w14:paraId="5A773650"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Αυτόματο Πυροσβεστικό Συγκρότημα  </w:t>
            </w:r>
            <w:r w:rsidRPr="003B0959">
              <w:rPr>
                <w:rFonts w:asciiTheme="minorHAnsi" w:hAnsiTheme="minorHAnsi" w:cstheme="minorHAnsi"/>
                <w:sz w:val="22"/>
                <w:szCs w:val="22"/>
                <w:lang w:val="en-US"/>
              </w:rPr>
              <w:t>MARCO</w:t>
            </w:r>
            <w:r w:rsidRPr="003B0959">
              <w:rPr>
                <w:rFonts w:asciiTheme="minorHAnsi" w:hAnsiTheme="minorHAnsi" w:cstheme="minorHAnsi"/>
                <w:sz w:val="22"/>
                <w:szCs w:val="22"/>
              </w:rPr>
              <w:t xml:space="preserve"> </w:t>
            </w:r>
            <w:r w:rsidRPr="003B0959">
              <w:rPr>
                <w:rFonts w:asciiTheme="minorHAnsi" w:hAnsiTheme="minorHAnsi" w:cstheme="minorHAnsi"/>
                <w:sz w:val="22"/>
                <w:szCs w:val="22"/>
                <w:lang w:val="en-US"/>
              </w:rPr>
              <w:t>PUMPS</w:t>
            </w:r>
            <w:r w:rsidRPr="003B0959">
              <w:rPr>
                <w:rFonts w:asciiTheme="minorHAnsi" w:hAnsiTheme="minorHAnsi" w:cstheme="minorHAnsi"/>
                <w:sz w:val="22"/>
                <w:szCs w:val="22"/>
              </w:rPr>
              <w:t xml:space="preserve">  που περιλαμβάνει:</w:t>
            </w:r>
          </w:p>
        </w:tc>
      </w:tr>
      <w:tr w:rsidR="003B0959" w:rsidRPr="003B0959" w14:paraId="46372009" w14:textId="77777777" w:rsidTr="00DB735B">
        <w:trPr>
          <w:trHeight w:val="308"/>
        </w:trPr>
        <w:tc>
          <w:tcPr>
            <w:tcW w:w="10207" w:type="dxa"/>
          </w:tcPr>
          <w:p w14:paraId="799E3A7F" w14:textId="77777777" w:rsidR="003B0959" w:rsidRPr="003B0959" w:rsidRDefault="003B0959" w:rsidP="007B184F">
            <w:pPr>
              <w:numPr>
                <w:ilvl w:val="0"/>
                <w:numId w:val="7"/>
              </w:numPr>
              <w:jc w:val="both"/>
              <w:rPr>
                <w:rFonts w:asciiTheme="minorHAnsi" w:hAnsiTheme="minorHAnsi" w:cstheme="minorHAnsi"/>
                <w:sz w:val="22"/>
                <w:szCs w:val="22"/>
              </w:rPr>
            </w:pPr>
            <w:r w:rsidRPr="003B0959">
              <w:rPr>
                <w:rFonts w:asciiTheme="minorHAnsi" w:hAnsiTheme="minorHAnsi" w:cstheme="minorHAnsi"/>
                <w:sz w:val="22"/>
                <w:szCs w:val="22"/>
              </w:rPr>
              <w:t>Πιεστική δεξαμενή μεμβράνης</w:t>
            </w:r>
          </w:p>
        </w:tc>
      </w:tr>
      <w:tr w:rsidR="003B0959" w:rsidRPr="003B0959" w14:paraId="3C5DC5BE" w14:textId="77777777" w:rsidTr="00DB735B">
        <w:trPr>
          <w:trHeight w:val="308"/>
        </w:trPr>
        <w:tc>
          <w:tcPr>
            <w:tcW w:w="10207" w:type="dxa"/>
          </w:tcPr>
          <w:p w14:paraId="4BD4C386" w14:textId="77777777" w:rsidR="003B0959" w:rsidRPr="003B0959" w:rsidRDefault="003B0959" w:rsidP="007B184F">
            <w:pPr>
              <w:numPr>
                <w:ilvl w:val="0"/>
                <w:numId w:val="7"/>
              </w:numPr>
              <w:jc w:val="both"/>
              <w:rPr>
                <w:rFonts w:asciiTheme="minorHAnsi" w:hAnsiTheme="minorHAnsi" w:cstheme="minorHAnsi"/>
                <w:sz w:val="22"/>
                <w:szCs w:val="22"/>
              </w:rPr>
            </w:pPr>
            <w:r w:rsidRPr="003B0959">
              <w:rPr>
                <w:rFonts w:asciiTheme="minorHAnsi" w:hAnsiTheme="minorHAnsi" w:cstheme="minorHAnsi"/>
                <w:sz w:val="22"/>
                <w:szCs w:val="22"/>
              </w:rPr>
              <w:t>Κύρια πετρελαιοκίνητη αντλία</w:t>
            </w:r>
          </w:p>
        </w:tc>
      </w:tr>
      <w:tr w:rsidR="003B0959" w:rsidRPr="003B0959" w14:paraId="385610F9" w14:textId="77777777" w:rsidTr="00DB735B">
        <w:trPr>
          <w:trHeight w:val="308"/>
        </w:trPr>
        <w:tc>
          <w:tcPr>
            <w:tcW w:w="10207" w:type="dxa"/>
          </w:tcPr>
          <w:p w14:paraId="7477F099" w14:textId="77777777" w:rsidR="003B0959" w:rsidRPr="003B0959" w:rsidRDefault="003B0959" w:rsidP="007B184F">
            <w:pPr>
              <w:numPr>
                <w:ilvl w:val="0"/>
                <w:numId w:val="7"/>
              </w:numPr>
              <w:jc w:val="both"/>
              <w:rPr>
                <w:rFonts w:asciiTheme="minorHAnsi" w:hAnsiTheme="minorHAnsi" w:cstheme="minorHAnsi"/>
                <w:sz w:val="22"/>
                <w:szCs w:val="22"/>
              </w:rPr>
            </w:pPr>
            <w:r w:rsidRPr="003B0959">
              <w:rPr>
                <w:rFonts w:asciiTheme="minorHAnsi" w:hAnsiTheme="minorHAnsi" w:cstheme="minorHAnsi"/>
                <w:sz w:val="22"/>
                <w:szCs w:val="22"/>
              </w:rPr>
              <w:t>Κύρια ηλεκτροκίνητη αντλία</w:t>
            </w:r>
          </w:p>
        </w:tc>
      </w:tr>
      <w:tr w:rsidR="003B0959" w:rsidRPr="003B0959" w14:paraId="225D9964" w14:textId="77777777" w:rsidTr="00DB735B">
        <w:trPr>
          <w:trHeight w:val="308"/>
        </w:trPr>
        <w:tc>
          <w:tcPr>
            <w:tcW w:w="10207" w:type="dxa"/>
          </w:tcPr>
          <w:p w14:paraId="58D5EFCE" w14:textId="77777777" w:rsidR="003B0959" w:rsidRPr="003B0959" w:rsidRDefault="003B0959" w:rsidP="007B184F">
            <w:pPr>
              <w:numPr>
                <w:ilvl w:val="0"/>
                <w:numId w:val="7"/>
              </w:numPr>
              <w:jc w:val="both"/>
              <w:rPr>
                <w:rFonts w:asciiTheme="minorHAnsi" w:hAnsiTheme="minorHAnsi" w:cstheme="minorHAnsi"/>
                <w:sz w:val="22"/>
                <w:szCs w:val="22"/>
                <w:lang w:val="en-US"/>
              </w:rPr>
            </w:pPr>
            <w:r w:rsidRPr="003B0959">
              <w:rPr>
                <w:rFonts w:asciiTheme="minorHAnsi" w:hAnsiTheme="minorHAnsi" w:cstheme="minorHAnsi"/>
                <w:sz w:val="22"/>
                <w:szCs w:val="22"/>
              </w:rPr>
              <w:t xml:space="preserve">Αντλία </w:t>
            </w:r>
            <w:r w:rsidRPr="003B0959">
              <w:rPr>
                <w:rFonts w:asciiTheme="minorHAnsi" w:hAnsiTheme="minorHAnsi" w:cstheme="minorHAnsi"/>
                <w:sz w:val="22"/>
                <w:szCs w:val="22"/>
                <w:lang w:val="en-US"/>
              </w:rPr>
              <w:t>Jockey</w:t>
            </w:r>
          </w:p>
        </w:tc>
      </w:tr>
      <w:tr w:rsidR="003B0959" w:rsidRPr="003B0959" w14:paraId="4CCEA2B2" w14:textId="77777777" w:rsidTr="00DB735B">
        <w:trPr>
          <w:trHeight w:val="308"/>
        </w:trPr>
        <w:tc>
          <w:tcPr>
            <w:tcW w:w="10207" w:type="dxa"/>
          </w:tcPr>
          <w:p w14:paraId="7BD245D9" w14:textId="77777777" w:rsidR="003B0959" w:rsidRPr="003B0959" w:rsidRDefault="003B0959" w:rsidP="007B184F">
            <w:pPr>
              <w:numPr>
                <w:ilvl w:val="0"/>
                <w:numId w:val="7"/>
              </w:numPr>
              <w:jc w:val="both"/>
              <w:rPr>
                <w:rFonts w:asciiTheme="minorHAnsi" w:hAnsiTheme="minorHAnsi" w:cstheme="minorHAnsi"/>
                <w:sz w:val="22"/>
                <w:szCs w:val="22"/>
              </w:rPr>
            </w:pPr>
            <w:r w:rsidRPr="003B0959">
              <w:rPr>
                <w:rFonts w:asciiTheme="minorHAnsi" w:hAnsiTheme="minorHAnsi" w:cstheme="minorHAnsi"/>
                <w:sz w:val="22"/>
                <w:szCs w:val="22"/>
              </w:rPr>
              <w:t>Ηλεκτρικό πίνακα</w:t>
            </w:r>
          </w:p>
        </w:tc>
      </w:tr>
      <w:tr w:rsidR="003B0959" w:rsidRPr="003B0959" w14:paraId="12FFE677" w14:textId="77777777" w:rsidTr="00DB735B">
        <w:trPr>
          <w:trHeight w:val="378"/>
        </w:trPr>
        <w:tc>
          <w:tcPr>
            <w:tcW w:w="10207" w:type="dxa"/>
          </w:tcPr>
          <w:p w14:paraId="2E447316" w14:textId="77777777" w:rsidR="003B0959" w:rsidRPr="003B0959" w:rsidRDefault="003B0959" w:rsidP="007B184F">
            <w:pPr>
              <w:numPr>
                <w:ilvl w:val="0"/>
                <w:numId w:val="7"/>
              </w:numPr>
              <w:jc w:val="both"/>
              <w:rPr>
                <w:rFonts w:asciiTheme="minorHAnsi" w:hAnsiTheme="minorHAnsi" w:cstheme="minorHAnsi"/>
                <w:sz w:val="22"/>
                <w:szCs w:val="22"/>
              </w:rPr>
            </w:pPr>
            <w:r w:rsidRPr="003B0959">
              <w:rPr>
                <w:rFonts w:asciiTheme="minorHAnsi" w:hAnsiTheme="minorHAnsi" w:cstheme="minorHAnsi"/>
                <w:sz w:val="22"/>
                <w:szCs w:val="22"/>
              </w:rPr>
              <w:t>Εξαρτήματα ελέγχου (πιεζοστάτες , μανόμετρα , βαλβίδες αντεπιστροφής , βάνες κλπ.)</w:t>
            </w:r>
          </w:p>
        </w:tc>
      </w:tr>
      <w:tr w:rsidR="003B0959" w:rsidRPr="003B0959" w14:paraId="71289867" w14:textId="77777777" w:rsidTr="007B184F">
        <w:trPr>
          <w:trHeight w:val="280"/>
        </w:trPr>
        <w:tc>
          <w:tcPr>
            <w:tcW w:w="10207" w:type="dxa"/>
          </w:tcPr>
          <w:p w14:paraId="7E39240A"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Πυροσβεστικές φωλιές - σταθμοί</w:t>
            </w:r>
          </w:p>
        </w:tc>
      </w:tr>
      <w:tr w:rsidR="003B0959" w:rsidRPr="003B0959" w14:paraId="6546D94D" w14:textId="77777777" w:rsidTr="00DB735B">
        <w:trPr>
          <w:trHeight w:val="382"/>
        </w:trPr>
        <w:tc>
          <w:tcPr>
            <w:tcW w:w="10207" w:type="dxa"/>
          </w:tcPr>
          <w:p w14:paraId="3D6BA287"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Αυτόματο δίκτυο καταιονισμού ύδατος</w:t>
            </w:r>
          </w:p>
        </w:tc>
      </w:tr>
    </w:tbl>
    <w:p w14:paraId="6A0B4B04" w14:textId="77777777" w:rsidR="003B0959" w:rsidRPr="003B0959" w:rsidRDefault="003B0959" w:rsidP="00A02881">
      <w:pPr>
        <w:jc w:val="both"/>
        <w:rPr>
          <w:rFonts w:asciiTheme="minorHAnsi" w:hAnsiTheme="minorHAnsi" w:cstheme="minorHAnsi"/>
          <w:b/>
          <w:sz w:val="22"/>
          <w:szCs w:val="22"/>
          <w:lang w:val="en-US"/>
        </w:rPr>
      </w:pPr>
      <w:r w:rsidRPr="003B0959">
        <w:rPr>
          <w:rFonts w:asciiTheme="minorHAnsi" w:hAnsiTheme="minorHAnsi" w:cstheme="minorHAnsi"/>
          <w:b/>
          <w:sz w:val="22"/>
          <w:szCs w:val="22"/>
        </w:rPr>
        <w:t xml:space="preserve">   </w:t>
      </w:r>
    </w:p>
    <w:p w14:paraId="4E49D5CF" w14:textId="77777777" w:rsidR="003B0959" w:rsidRPr="003B0959" w:rsidRDefault="003B0959" w:rsidP="007B184F">
      <w:pPr>
        <w:numPr>
          <w:ilvl w:val="0"/>
          <w:numId w:val="9"/>
        </w:numPr>
        <w:jc w:val="both"/>
        <w:rPr>
          <w:rFonts w:asciiTheme="minorHAnsi" w:hAnsiTheme="minorHAnsi" w:cstheme="minorHAnsi"/>
          <w:b/>
          <w:sz w:val="22"/>
          <w:szCs w:val="22"/>
          <w:u w:val="single"/>
        </w:rPr>
      </w:pPr>
      <w:r w:rsidRPr="003B0959">
        <w:rPr>
          <w:rFonts w:asciiTheme="minorHAnsi" w:hAnsiTheme="minorHAnsi" w:cstheme="minorHAnsi"/>
          <w:b/>
          <w:sz w:val="22"/>
          <w:szCs w:val="22"/>
          <w:u w:val="single"/>
        </w:rPr>
        <w:t xml:space="preserve">Υπηρεσίες Συντήρησης – Ελέγχου </w:t>
      </w:r>
    </w:p>
    <w:p w14:paraId="61A7F8EF" w14:textId="77777777" w:rsidR="003B0959" w:rsidRPr="003B0959" w:rsidRDefault="003B0959" w:rsidP="00A02881">
      <w:pPr>
        <w:ind w:left="426"/>
        <w:jc w:val="both"/>
        <w:rPr>
          <w:rFonts w:asciiTheme="minorHAnsi" w:hAnsiTheme="minorHAnsi" w:cstheme="minorHAnsi"/>
          <w:sz w:val="22"/>
          <w:szCs w:val="22"/>
        </w:rPr>
      </w:pPr>
      <w:r w:rsidRPr="003B0959">
        <w:rPr>
          <w:rFonts w:asciiTheme="minorHAnsi" w:hAnsiTheme="minorHAnsi" w:cstheme="minorHAnsi"/>
          <w:sz w:val="22"/>
          <w:szCs w:val="22"/>
        </w:rPr>
        <w:t>Οι εργασίες που θα πραγματοποιηθούν αφορούν τον έλεγχο όλου του δικτύου και πιο συγκεκριμένα:</w:t>
      </w:r>
    </w:p>
    <w:p w14:paraId="0405CF2E" w14:textId="77777777" w:rsidR="003B0959" w:rsidRPr="003B0959" w:rsidRDefault="003B0959" w:rsidP="00A02881">
      <w:pPr>
        <w:ind w:left="426"/>
        <w:jc w:val="both"/>
        <w:rPr>
          <w:rFonts w:asciiTheme="minorHAnsi" w:hAnsiTheme="minorHAnsi" w:cstheme="minorHAnsi"/>
          <w:sz w:val="22"/>
          <w:szCs w:val="22"/>
        </w:rPr>
      </w:pPr>
    </w:p>
    <w:p w14:paraId="6DE9DB4B" w14:textId="77777777" w:rsidR="003B0959" w:rsidRPr="003B0959" w:rsidRDefault="003B0959" w:rsidP="00A02881">
      <w:pPr>
        <w:rPr>
          <w:rFonts w:asciiTheme="minorHAnsi" w:hAnsiTheme="minorHAnsi" w:cstheme="minorHAnsi"/>
          <w:sz w:val="22"/>
          <w:szCs w:val="22"/>
        </w:rPr>
      </w:pPr>
      <w:r w:rsidRPr="003B0959">
        <w:rPr>
          <w:rStyle w:val="Bodytext2"/>
          <w:rFonts w:asciiTheme="minorHAnsi" w:hAnsiTheme="minorHAnsi" w:cstheme="minorHAnsi"/>
          <w:sz w:val="22"/>
          <w:szCs w:val="22"/>
        </w:rPr>
        <w:t>ΕΤΗΣΙΑ ΣΥΝΤΗΡΗΣΗ ΣΥΣΤΗΜΑΤΟΣ ΠΥΡΑΝΙΧΝΕΥΣΗΣ - ΣΥΣΤΗΜΑΤΩΝ ΚΑΤΑΣΒΕΣΗΣ</w:t>
      </w:r>
    </w:p>
    <w:p w14:paraId="581873B4" w14:textId="53AFCFCD" w:rsidR="003B0959" w:rsidRDefault="003B0959" w:rsidP="00A02881">
      <w:pPr>
        <w:rPr>
          <w:rStyle w:val="Bodytext2"/>
          <w:rFonts w:asciiTheme="minorHAnsi" w:hAnsiTheme="minorHAnsi" w:cstheme="minorHAnsi"/>
          <w:sz w:val="22"/>
          <w:szCs w:val="22"/>
        </w:rPr>
      </w:pPr>
      <w:r w:rsidRPr="003B0959">
        <w:rPr>
          <w:rStyle w:val="Bodytext2"/>
          <w:rFonts w:asciiTheme="minorHAnsi" w:hAnsiTheme="minorHAnsi" w:cstheme="minorHAnsi"/>
          <w:sz w:val="22"/>
          <w:szCs w:val="22"/>
        </w:rPr>
        <w:t>ΕΤΗΣΙΑ ΣΥΝΤΗΡΗΣΗ ΑΝΤΛΗΤΙΚΟΥ ΣΥΓΚΡΟΤΗΜΑΤΟΣ &amp; ΣΥΣΤΗΜΑΤΟΣ ΠΥΡΟΣΒΕΣΗΣ</w:t>
      </w:r>
    </w:p>
    <w:tbl>
      <w:tblPr>
        <w:tblW w:w="10224" w:type="dxa"/>
        <w:tblLayout w:type="fixed"/>
        <w:tblCellMar>
          <w:left w:w="10" w:type="dxa"/>
          <w:right w:w="10" w:type="dxa"/>
        </w:tblCellMar>
        <w:tblLook w:val="04A0" w:firstRow="1" w:lastRow="0" w:firstColumn="1" w:lastColumn="0" w:noHBand="0" w:noVBand="1"/>
      </w:tblPr>
      <w:tblGrid>
        <w:gridCol w:w="562"/>
        <w:gridCol w:w="9662"/>
      </w:tblGrid>
      <w:tr w:rsidR="007B184F" w:rsidRPr="003B0959" w14:paraId="40A95E54" w14:textId="77777777" w:rsidTr="007B184F">
        <w:trPr>
          <w:trHeight w:hRule="exact" w:val="298"/>
        </w:trPr>
        <w:tc>
          <w:tcPr>
            <w:tcW w:w="562" w:type="dxa"/>
            <w:tcBorders>
              <w:top w:val="single" w:sz="4" w:space="0" w:color="auto"/>
              <w:left w:val="single" w:sz="4" w:space="0" w:color="auto"/>
            </w:tcBorders>
            <w:shd w:val="clear" w:color="auto" w:fill="FFFFFF"/>
            <w:vAlign w:val="bottom"/>
          </w:tcPr>
          <w:p w14:paraId="66919BE9" w14:textId="77777777" w:rsidR="007B184F" w:rsidRPr="003B0959" w:rsidRDefault="007B184F" w:rsidP="007B184F">
            <w:pPr>
              <w:framePr w:w="10224" w:h="5221" w:hRule="exact" w:wrap="notBeside" w:vAnchor="text" w:hAnchor="text" w:xAlign="center" w:y="1"/>
              <w:rPr>
                <w:rFonts w:asciiTheme="minorHAnsi" w:hAnsiTheme="minorHAnsi" w:cstheme="minorHAnsi"/>
                <w:sz w:val="22"/>
                <w:szCs w:val="22"/>
              </w:rPr>
            </w:pPr>
            <w:r w:rsidRPr="003B0959">
              <w:rPr>
                <w:rStyle w:val="Bodytext2105pt"/>
                <w:rFonts w:asciiTheme="minorHAnsi" w:hAnsiTheme="minorHAnsi" w:cstheme="minorHAnsi"/>
                <w:sz w:val="22"/>
                <w:szCs w:val="22"/>
              </w:rPr>
              <w:t>Α/Α</w:t>
            </w:r>
          </w:p>
        </w:tc>
        <w:tc>
          <w:tcPr>
            <w:tcW w:w="9662" w:type="dxa"/>
            <w:tcBorders>
              <w:top w:val="single" w:sz="4" w:space="0" w:color="auto"/>
              <w:left w:val="single" w:sz="4" w:space="0" w:color="auto"/>
              <w:right w:val="single" w:sz="4" w:space="0" w:color="auto"/>
            </w:tcBorders>
            <w:shd w:val="clear" w:color="auto" w:fill="FFFFFF"/>
            <w:vAlign w:val="bottom"/>
          </w:tcPr>
          <w:p w14:paraId="7B171C66" w14:textId="77777777" w:rsidR="007B184F" w:rsidRPr="003B0959" w:rsidRDefault="007B184F" w:rsidP="007B184F">
            <w:pPr>
              <w:framePr w:w="10224" w:h="5221" w:hRule="exact" w:wrap="notBeside" w:vAnchor="text" w:hAnchor="text" w:xAlign="center" w:y="1"/>
              <w:jc w:val="both"/>
              <w:rPr>
                <w:rFonts w:asciiTheme="minorHAnsi" w:hAnsiTheme="minorHAnsi" w:cstheme="minorHAnsi"/>
                <w:sz w:val="22"/>
                <w:szCs w:val="22"/>
              </w:rPr>
            </w:pPr>
            <w:r w:rsidRPr="003B0959">
              <w:rPr>
                <w:rStyle w:val="Bodytext2105pt"/>
                <w:rFonts w:asciiTheme="minorHAnsi" w:hAnsiTheme="minorHAnsi" w:cstheme="minorHAnsi"/>
                <w:sz w:val="22"/>
                <w:szCs w:val="22"/>
              </w:rPr>
              <w:t>ΠΕΡΙΓΡΑΦΗ ΕΡΓΑΣΙΩΝ - ΣΥΧΝΟΤΗΤΑ ΣΥΝΤΗΡΗΣΗΣ ΕΞΑΜΗΝΙΑΙΑ</w:t>
            </w:r>
          </w:p>
        </w:tc>
      </w:tr>
      <w:tr w:rsidR="007B184F" w:rsidRPr="003B0959" w14:paraId="166AE012" w14:textId="77777777" w:rsidTr="007B184F">
        <w:trPr>
          <w:trHeight w:hRule="exact" w:val="4742"/>
        </w:trPr>
        <w:tc>
          <w:tcPr>
            <w:tcW w:w="562" w:type="dxa"/>
            <w:tcBorders>
              <w:top w:val="single" w:sz="4" w:space="0" w:color="auto"/>
              <w:left w:val="single" w:sz="4" w:space="0" w:color="auto"/>
            </w:tcBorders>
            <w:shd w:val="clear" w:color="auto" w:fill="FFFFFF"/>
          </w:tcPr>
          <w:p w14:paraId="3C949E4C" w14:textId="77777777" w:rsidR="007B184F" w:rsidRPr="003B0959" w:rsidRDefault="007B184F" w:rsidP="007B184F">
            <w:pPr>
              <w:framePr w:w="10224" w:h="5221" w:hRule="exact"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1.</w:t>
            </w:r>
          </w:p>
        </w:tc>
        <w:tc>
          <w:tcPr>
            <w:tcW w:w="9662" w:type="dxa"/>
            <w:tcBorders>
              <w:top w:val="single" w:sz="4" w:space="0" w:color="auto"/>
              <w:left w:val="single" w:sz="4" w:space="0" w:color="auto"/>
              <w:right w:val="single" w:sz="4" w:space="0" w:color="auto"/>
            </w:tcBorders>
            <w:shd w:val="clear" w:color="auto" w:fill="FFFFFF"/>
            <w:vAlign w:val="bottom"/>
          </w:tcPr>
          <w:p w14:paraId="2C89A506" w14:textId="77777777" w:rsidR="007B184F" w:rsidRPr="003B0959" w:rsidRDefault="007B184F" w:rsidP="007B184F">
            <w:pPr>
              <w:framePr w:w="10224" w:h="5221" w:hRule="exact" w:wrap="notBeside" w:vAnchor="text" w:hAnchor="text" w:xAlign="center" w:y="1"/>
              <w:spacing w:after="240"/>
              <w:jc w:val="both"/>
              <w:rPr>
                <w:rFonts w:asciiTheme="minorHAnsi" w:hAnsiTheme="minorHAnsi" w:cstheme="minorHAnsi"/>
                <w:sz w:val="22"/>
                <w:szCs w:val="22"/>
              </w:rPr>
            </w:pPr>
            <w:r w:rsidRPr="003B0959">
              <w:rPr>
                <w:rStyle w:val="Bodytext2105ptNotBold"/>
                <w:rFonts w:asciiTheme="minorHAnsi" w:hAnsiTheme="minorHAnsi" w:cstheme="minorHAnsi"/>
                <w:sz w:val="22"/>
                <w:szCs w:val="22"/>
              </w:rPr>
              <w:t xml:space="preserve">Ετήσια συντήρηση συστήματος πυρανίχνευσης &amp; συστημάτων κατάσβεσης &amp; συστήματος ανίχνευσης αερίων και τοξικών μειγμάτων </w:t>
            </w:r>
            <w:r w:rsidRPr="003B0959">
              <w:rPr>
                <w:rStyle w:val="Bodytext2105pt"/>
                <w:rFonts w:asciiTheme="minorHAnsi" w:hAnsiTheme="minorHAnsi" w:cstheme="minorHAnsi"/>
                <w:sz w:val="22"/>
                <w:szCs w:val="22"/>
              </w:rPr>
              <w:t xml:space="preserve">(σε εξαμηνιαία βάση). </w:t>
            </w:r>
            <w:r w:rsidRPr="003B0959">
              <w:rPr>
                <w:rStyle w:val="Bodytext2105ptNotBold"/>
                <w:rFonts w:asciiTheme="minorHAnsi" w:hAnsiTheme="minorHAnsi" w:cstheme="minorHAnsi"/>
                <w:sz w:val="22"/>
                <w:szCs w:val="22"/>
              </w:rPr>
              <w:t>Αναλυτικά:</w:t>
            </w:r>
          </w:p>
          <w:p w14:paraId="378CA1BC"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spacing w:before="240"/>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κεντρικού πίνακα πυρανίχνευσης</w:t>
            </w:r>
          </w:p>
          <w:p w14:paraId="292578DF"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των τοπικών πινάκων κατάσβεσης</w:t>
            </w:r>
          </w:p>
          <w:p w14:paraId="1D9AD91B"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συσσωρευτών των πινάκων και των αυτόματων φορτιστών.</w:t>
            </w:r>
          </w:p>
          <w:p w14:paraId="5887AF55"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των ρυθμίσεων βαθμίδων τροφοδοσίας</w:t>
            </w:r>
          </w:p>
          <w:p w14:paraId="685E3781"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όλων των κυκλωμάτων, ζωνών και εντολών των πινάκων</w:t>
            </w:r>
          </w:p>
          <w:p w14:paraId="018431B9"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της καλής λειτουργίας των σειρήνων &amp; φάρων του συστήματος</w:t>
            </w:r>
          </w:p>
          <w:p w14:paraId="47744239"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 xml:space="preserve">Έλεγχος της καλής λειτουργίας των φωτιστικών 5ΤΟΡ </w:t>
            </w:r>
            <w:r w:rsidRPr="007B184F">
              <w:rPr>
                <w:rStyle w:val="Bodytext2105ptNotBold"/>
                <w:rFonts w:asciiTheme="minorHAnsi" w:hAnsiTheme="minorHAnsi" w:cstheme="minorHAnsi"/>
                <w:b w:val="0"/>
                <w:bCs w:val="0"/>
                <w:sz w:val="22"/>
                <w:szCs w:val="22"/>
                <w:lang w:val="en-US"/>
              </w:rPr>
              <w:t>FIR</w:t>
            </w:r>
            <w:r w:rsidRPr="007B184F">
              <w:rPr>
                <w:rStyle w:val="Bodytext2105ptNotBold"/>
                <w:rFonts w:asciiTheme="minorHAnsi" w:hAnsiTheme="minorHAnsi" w:cstheme="minorHAnsi"/>
                <w:b w:val="0"/>
                <w:bCs w:val="0"/>
                <w:sz w:val="22"/>
                <w:szCs w:val="22"/>
              </w:rPr>
              <w:t>Ε</w:t>
            </w:r>
          </w:p>
          <w:p w14:paraId="521D7181"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όλων των κομβίων χειροκίνητης αναγγελίας πυρκαγιάς &amp; κατάσβεσης</w:t>
            </w:r>
          </w:p>
          <w:p w14:paraId="4E983D46"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των κομβίων ακύρωσης κατάσβεσης</w:t>
            </w:r>
          </w:p>
          <w:p w14:paraId="41739759" w14:textId="77777777"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Έλεγχος καλής λειτουργίας των πυρανιχνευτών</w:t>
            </w:r>
          </w:p>
          <w:p w14:paraId="0A8200E9" w14:textId="77777777" w:rsidR="007B184F" w:rsidRPr="007B184F" w:rsidRDefault="007B184F" w:rsidP="007B184F">
            <w:pPr>
              <w:framePr w:w="10224" w:h="5221" w:hRule="exact" w:wrap="notBeside" w:vAnchor="text" w:hAnchor="text" w:xAlign="center" w:y="1"/>
              <w:widowControl w:val="0"/>
              <w:numPr>
                <w:ilvl w:val="0"/>
                <w:numId w:val="11"/>
              </w:numPr>
              <w:tabs>
                <w:tab w:val="left" w:pos="370"/>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Εικονική ενεργοποίηση πυρανιχνευτών (σε όλους τους ανιχνευτές)</w:t>
            </w:r>
          </w:p>
          <w:p w14:paraId="38699A60" w14:textId="73DA2976" w:rsidR="007B184F" w:rsidRPr="007B184F"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 xml:space="preserve">Έλεγχος </w:t>
            </w:r>
            <w:bookmarkStart w:id="1" w:name="_Hlk129781074"/>
            <w:r w:rsidRPr="007B184F">
              <w:rPr>
                <w:rStyle w:val="Bodytext2105ptNotBold"/>
                <w:rFonts w:asciiTheme="minorHAnsi" w:hAnsiTheme="minorHAnsi" w:cstheme="minorHAnsi"/>
                <w:b w:val="0"/>
                <w:bCs w:val="0"/>
                <w:sz w:val="22"/>
                <w:szCs w:val="22"/>
              </w:rPr>
              <w:t xml:space="preserve">του </w:t>
            </w:r>
            <w:bookmarkEnd w:id="1"/>
            <w:r w:rsidR="00364FCD">
              <w:rPr>
                <w:rStyle w:val="Bodytext2105ptNotBold"/>
                <w:rFonts w:asciiTheme="minorHAnsi" w:hAnsiTheme="minorHAnsi" w:cstheme="minorHAnsi"/>
                <w:b w:val="0"/>
                <w:bCs w:val="0"/>
                <w:sz w:val="22"/>
                <w:szCs w:val="22"/>
                <w:lang w:val="en-US"/>
              </w:rPr>
              <w:t>cross</w:t>
            </w:r>
            <w:r w:rsidR="00364FCD" w:rsidRPr="004A32E7">
              <w:rPr>
                <w:rStyle w:val="Bodytext2105ptNotBold"/>
                <w:rFonts w:asciiTheme="minorHAnsi" w:hAnsiTheme="minorHAnsi" w:cstheme="minorHAnsi"/>
                <w:b w:val="0"/>
                <w:bCs w:val="0"/>
                <w:sz w:val="22"/>
                <w:szCs w:val="22"/>
              </w:rPr>
              <w:t xml:space="preserve"> </w:t>
            </w:r>
            <w:r w:rsidR="00364FCD">
              <w:rPr>
                <w:rStyle w:val="Bodytext2105ptNotBold"/>
                <w:rFonts w:asciiTheme="minorHAnsi" w:hAnsiTheme="minorHAnsi" w:cstheme="minorHAnsi"/>
                <w:b w:val="0"/>
                <w:bCs w:val="0"/>
                <w:sz w:val="22"/>
                <w:szCs w:val="22"/>
                <w:lang w:val="en-US"/>
              </w:rPr>
              <w:t>zoning</w:t>
            </w:r>
            <w:r w:rsidRPr="007B184F">
              <w:rPr>
                <w:rStyle w:val="Bodytext2105ptNotBold"/>
                <w:rFonts w:asciiTheme="minorHAnsi" w:hAnsiTheme="minorHAnsi" w:cstheme="minorHAnsi"/>
                <w:b w:val="0"/>
                <w:bCs w:val="0"/>
                <w:sz w:val="22"/>
                <w:szCs w:val="22"/>
              </w:rPr>
              <w:t xml:space="preserve"> των συστημάτων κατάσβεσης</w:t>
            </w:r>
          </w:p>
          <w:p w14:paraId="46542366" w14:textId="77777777" w:rsidR="007B184F" w:rsidRPr="007B184F" w:rsidRDefault="007B184F" w:rsidP="007B184F">
            <w:pPr>
              <w:framePr w:w="10224" w:h="5221" w:hRule="exact" w:wrap="notBeside" w:vAnchor="text" w:hAnchor="text" w:xAlign="center" w:y="1"/>
              <w:widowControl w:val="0"/>
              <w:numPr>
                <w:ilvl w:val="0"/>
                <w:numId w:val="11"/>
              </w:numPr>
              <w:tabs>
                <w:tab w:val="left" w:pos="355"/>
              </w:tabs>
              <w:jc w:val="both"/>
              <w:rPr>
                <w:rFonts w:asciiTheme="minorHAnsi" w:hAnsiTheme="minorHAnsi" w:cstheme="minorHAnsi"/>
                <w:b/>
                <w:bCs/>
                <w:sz w:val="22"/>
                <w:szCs w:val="22"/>
              </w:rPr>
            </w:pPr>
            <w:r w:rsidRPr="007B184F">
              <w:rPr>
                <w:rStyle w:val="Bodytext2105ptNotBold"/>
                <w:rFonts w:asciiTheme="minorHAnsi" w:hAnsiTheme="minorHAnsi" w:cstheme="minorHAnsi"/>
                <w:b w:val="0"/>
                <w:bCs w:val="0"/>
                <w:sz w:val="22"/>
                <w:szCs w:val="22"/>
              </w:rPr>
              <w:t>Απεγκατάσταση ανιχνευτών και καθαρισμός τους (σε όλους τους ανιχνευτές)</w:t>
            </w:r>
          </w:p>
          <w:p w14:paraId="24DEE7AF" w14:textId="77777777" w:rsidR="007B184F" w:rsidRPr="003B0959" w:rsidRDefault="007B184F" w:rsidP="007B184F">
            <w:pPr>
              <w:framePr w:w="10224" w:h="5221" w:hRule="exact" w:wrap="notBeside" w:vAnchor="text" w:hAnchor="text" w:xAlign="center" w:y="1"/>
              <w:widowControl w:val="0"/>
              <w:numPr>
                <w:ilvl w:val="0"/>
                <w:numId w:val="11"/>
              </w:numPr>
              <w:tabs>
                <w:tab w:val="left" w:pos="336"/>
              </w:tabs>
              <w:jc w:val="both"/>
              <w:rPr>
                <w:rFonts w:asciiTheme="minorHAnsi" w:hAnsiTheme="minorHAnsi" w:cstheme="minorHAnsi"/>
                <w:sz w:val="22"/>
                <w:szCs w:val="22"/>
              </w:rPr>
            </w:pPr>
            <w:r w:rsidRPr="007B184F">
              <w:rPr>
                <w:rStyle w:val="Bodytext2105ptNotBold"/>
                <w:rFonts w:asciiTheme="minorHAnsi" w:hAnsiTheme="minorHAnsi" w:cstheme="minorHAnsi"/>
                <w:b w:val="0"/>
                <w:bCs w:val="0"/>
                <w:sz w:val="22"/>
                <w:szCs w:val="22"/>
              </w:rPr>
              <w:t xml:space="preserve">Έλεγχος &amp; σύσφιξη δικτύου διανομής κατασβεστικού υλικού των συστημάτων </w:t>
            </w:r>
            <w:r w:rsidRPr="007B184F">
              <w:rPr>
                <w:rStyle w:val="Bodytext2105ptNotBold"/>
                <w:rFonts w:asciiTheme="minorHAnsi" w:hAnsiTheme="minorHAnsi" w:cstheme="minorHAnsi"/>
                <w:b w:val="0"/>
                <w:bCs w:val="0"/>
                <w:sz w:val="22"/>
                <w:szCs w:val="22"/>
                <w:lang w:val="en-US"/>
              </w:rPr>
              <w:t>CO</w:t>
            </w:r>
            <w:r w:rsidRPr="007B184F">
              <w:rPr>
                <w:rStyle w:val="Bodytext2105ptNotBold"/>
                <w:rFonts w:asciiTheme="minorHAnsi" w:hAnsiTheme="minorHAnsi" w:cstheme="minorHAnsi"/>
                <w:b w:val="0"/>
                <w:bCs w:val="0"/>
                <w:sz w:val="22"/>
                <w:szCs w:val="22"/>
                <w:vertAlign w:val="subscript"/>
              </w:rPr>
              <w:t>2</w:t>
            </w:r>
            <w:r w:rsidRPr="007B184F">
              <w:rPr>
                <w:rStyle w:val="Bodytext2105ptNotBold"/>
                <w:rFonts w:asciiTheme="minorHAnsi" w:hAnsiTheme="minorHAnsi" w:cstheme="minorHAnsi"/>
                <w:b w:val="0"/>
                <w:bCs w:val="0"/>
                <w:sz w:val="22"/>
                <w:szCs w:val="22"/>
              </w:rPr>
              <w:t xml:space="preserve"> &amp; </w:t>
            </w:r>
            <w:r w:rsidRPr="007B184F">
              <w:rPr>
                <w:rStyle w:val="Bodytext2105ptNotBold"/>
                <w:rFonts w:asciiTheme="minorHAnsi" w:hAnsiTheme="minorHAnsi" w:cstheme="minorHAnsi"/>
                <w:b w:val="0"/>
                <w:bCs w:val="0"/>
                <w:sz w:val="22"/>
                <w:szCs w:val="22"/>
                <w:lang w:val="en-US"/>
              </w:rPr>
              <w:t>IG</w:t>
            </w:r>
            <w:r w:rsidRPr="007B184F">
              <w:rPr>
                <w:rStyle w:val="Bodytext2105ptNotBold"/>
                <w:rFonts w:asciiTheme="minorHAnsi" w:hAnsiTheme="minorHAnsi" w:cstheme="minorHAnsi"/>
                <w:b w:val="0"/>
                <w:bCs w:val="0"/>
                <w:sz w:val="22"/>
                <w:szCs w:val="22"/>
              </w:rPr>
              <w:t>-541</w:t>
            </w:r>
          </w:p>
        </w:tc>
      </w:tr>
      <w:tr w:rsidR="007B184F" w:rsidRPr="003B0959" w14:paraId="5B5B0A61" w14:textId="77777777" w:rsidTr="007B184F">
        <w:trPr>
          <w:trHeight w:hRule="exact" w:val="78"/>
        </w:trPr>
        <w:tc>
          <w:tcPr>
            <w:tcW w:w="10224" w:type="dxa"/>
            <w:gridSpan w:val="2"/>
            <w:tcBorders>
              <w:top w:val="single" w:sz="4" w:space="0" w:color="auto"/>
              <w:left w:val="single" w:sz="4" w:space="0" w:color="auto"/>
              <w:bottom w:val="single" w:sz="4" w:space="0" w:color="auto"/>
              <w:right w:val="single" w:sz="4" w:space="0" w:color="auto"/>
            </w:tcBorders>
            <w:shd w:val="clear" w:color="auto" w:fill="FFFFFF"/>
          </w:tcPr>
          <w:p w14:paraId="1D22CE8F" w14:textId="77777777" w:rsidR="007B184F" w:rsidRPr="003B0959" w:rsidRDefault="007B184F" w:rsidP="007B184F">
            <w:pPr>
              <w:framePr w:w="10224" w:h="5221" w:hRule="exact" w:wrap="notBeside" w:vAnchor="text" w:hAnchor="text" w:xAlign="center" w:y="1"/>
              <w:spacing w:before="120"/>
              <w:jc w:val="center"/>
              <w:rPr>
                <w:rFonts w:asciiTheme="minorHAnsi" w:hAnsiTheme="minorHAnsi" w:cstheme="minorHAnsi"/>
                <w:sz w:val="22"/>
                <w:szCs w:val="22"/>
              </w:rPr>
            </w:pPr>
          </w:p>
        </w:tc>
      </w:tr>
    </w:tbl>
    <w:p w14:paraId="4EAA218D" w14:textId="77777777" w:rsidR="007B184F" w:rsidRPr="003B0959" w:rsidRDefault="007B184F" w:rsidP="007B184F">
      <w:pPr>
        <w:framePr w:w="10224" w:h="5221" w:hRule="exact" w:wrap="notBeside" w:vAnchor="text" w:hAnchor="text" w:xAlign="center" w:y="1"/>
        <w:rPr>
          <w:rFonts w:asciiTheme="minorHAnsi" w:hAnsiTheme="minorHAnsi" w:cstheme="minorHAnsi"/>
          <w:sz w:val="22"/>
          <w:szCs w:val="22"/>
        </w:rPr>
      </w:pPr>
    </w:p>
    <w:p w14:paraId="1AC3DA12" w14:textId="77777777" w:rsidR="007B184F" w:rsidRPr="003B0959" w:rsidRDefault="007B184F" w:rsidP="00A02881">
      <w:pPr>
        <w:rPr>
          <w:rFonts w:asciiTheme="minorHAnsi" w:hAnsiTheme="minorHAnsi" w:cstheme="minorHAnsi"/>
          <w:sz w:val="22"/>
          <w:szCs w:val="22"/>
        </w:rPr>
      </w:pPr>
    </w:p>
    <w:tbl>
      <w:tblPr>
        <w:tblOverlap w:val="never"/>
        <w:tblW w:w="10223" w:type="dxa"/>
        <w:jc w:val="center"/>
        <w:tblLayout w:type="fixed"/>
        <w:tblCellMar>
          <w:left w:w="10" w:type="dxa"/>
          <w:right w:w="10" w:type="dxa"/>
        </w:tblCellMar>
        <w:tblLook w:val="04A0" w:firstRow="1" w:lastRow="0" w:firstColumn="1" w:lastColumn="0" w:noHBand="0" w:noVBand="1"/>
      </w:tblPr>
      <w:tblGrid>
        <w:gridCol w:w="421"/>
        <w:gridCol w:w="567"/>
        <w:gridCol w:w="9235"/>
      </w:tblGrid>
      <w:tr w:rsidR="003B0959" w:rsidRPr="003B0959" w14:paraId="7D8739F1" w14:textId="77777777" w:rsidTr="00A02881">
        <w:trPr>
          <w:trHeight w:hRule="exact" w:val="293"/>
          <w:jc w:val="center"/>
        </w:trPr>
        <w:tc>
          <w:tcPr>
            <w:tcW w:w="421" w:type="dxa"/>
            <w:tcBorders>
              <w:top w:val="single" w:sz="4" w:space="0" w:color="auto"/>
              <w:left w:val="single" w:sz="4" w:space="0" w:color="auto"/>
            </w:tcBorders>
            <w:shd w:val="clear" w:color="auto" w:fill="FFFFFF"/>
            <w:vAlign w:val="bottom"/>
          </w:tcPr>
          <w:p w14:paraId="3D1BB05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
                <w:rFonts w:asciiTheme="minorHAnsi" w:hAnsiTheme="minorHAnsi" w:cstheme="minorHAnsi"/>
                <w:sz w:val="22"/>
                <w:szCs w:val="22"/>
              </w:rPr>
              <w:lastRenderedPageBreak/>
              <w:t>Α/Α</w:t>
            </w:r>
          </w:p>
        </w:tc>
        <w:tc>
          <w:tcPr>
            <w:tcW w:w="9802" w:type="dxa"/>
            <w:gridSpan w:val="2"/>
            <w:tcBorders>
              <w:top w:val="single" w:sz="4" w:space="0" w:color="auto"/>
              <w:left w:val="single" w:sz="4" w:space="0" w:color="auto"/>
              <w:right w:val="single" w:sz="4" w:space="0" w:color="auto"/>
            </w:tcBorders>
            <w:shd w:val="clear" w:color="auto" w:fill="FFFFFF"/>
            <w:vAlign w:val="bottom"/>
          </w:tcPr>
          <w:p w14:paraId="6A4894F4"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
                <w:rFonts w:asciiTheme="minorHAnsi" w:hAnsiTheme="minorHAnsi" w:cstheme="minorHAnsi"/>
                <w:sz w:val="22"/>
                <w:szCs w:val="22"/>
              </w:rPr>
              <w:t>ΠΕΡΙΓΡΑΦΗ ΕΡΓΑΣΙΩΝ - ΣΥΧΝΟΤΗΤΑ ΣΥΝΤΗΡΗΣΗΣ ΕΞΑΜΗΝΙΑΙΑ</w:t>
            </w:r>
          </w:p>
        </w:tc>
      </w:tr>
      <w:tr w:rsidR="003B0959" w:rsidRPr="003B0959" w14:paraId="72210AE5" w14:textId="77777777" w:rsidTr="00A02881">
        <w:trPr>
          <w:trHeight w:hRule="exact" w:val="288"/>
          <w:jc w:val="center"/>
        </w:trPr>
        <w:tc>
          <w:tcPr>
            <w:tcW w:w="421" w:type="dxa"/>
            <w:tcBorders>
              <w:top w:val="single" w:sz="4" w:space="0" w:color="auto"/>
              <w:left w:val="single" w:sz="4" w:space="0" w:color="auto"/>
            </w:tcBorders>
            <w:shd w:val="clear" w:color="auto" w:fill="FFFFFF"/>
            <w:vAlign w:val="center"/>
          </w:tcPr>
          <w:p w14:paraId="47C6C292" w14:textId="77777777" w:rsidR="003B0959" w:rsidRPr="003B0959" w:rsidRDefault="003B0959" w:rsidP="00A02881">
            <w:pPr>
              <w:framePr w:w="10224" w:wrap="notBeside" w:vAnchor="text" w:hAnchor="text" w:xAlign="center" w:y="1"/>
              <w:jc w:val="center"/>
              <w:rPr>
                <w:rFonts w:asciiTheme="minorHAnsi" w:hAnsiTheme="minorHAnsi" w:cstheme="minorHAnsi"/>
                <w:sz w:val="22"/>
                <w:szCs w:val="22"/>
              </w:rPr>
            </w:pPr>
            <w:r w:rsidRPr="003B0959">
              <w:rPr>
                <w:rStyle w:val="Bodytext2105pt"/>
                <w:rFonts w:asciiTheme="minorHAnsi" w:hAnsiTheme="minorHAnsi" w:cstheme="minorHAnsi"/>
                <w:sz w:val="22"/>
                <w:szCs w:val="22"/>
              </w:rPr>
              <w:t>1.</w:t>
            </w:r>
          </w:p>
        </w:tc>
        <w:tc>
          <w:tcPr>
            <w:tcW w:w="9802" w:type="dxa"/>
            <w:gridSpan w:val="2"/>
            <w:tcBorders>
              <w:top w:val="single" w:sz="4" w:space="0" w:color="auto"/>
              <w:left w:val="single" w:sz="4" w:space="0" w:color="auto"/>
              <w:right w:val="single" w:sz="4" w:space="0" w:color="auto"/>
            </w:tcBorders>
            <w:shd w:val="clear" w:color="auto" w:fill="FFFFFF"/>
          </w:tcPr>
          <w:p w14:paraId="2F2323CC" w14:textId="77777777" w:rsidR="003B0959" w:rsidRPr="003B0959" w:rsidRDefault="003B0959" w:rsidP="00A02881">
            <w:pPr>
              <w:framePr w:w="10224" w:wrap="notBeside" w:vAnchor="text" w:hAnchor="text" w:xAlign="center" w:y="1"/>
              <w:ind w:left="240"/>
              <w:rPr>
                <w:rFonts w:asciiTheme="minorHAnsi" w:hAnsiTheme="minorHAnsi" w:cstheme="minorHAnsi"/>
                <w:sz w:val="22"/>
                <w:szCs w:val="22"/>
              </w:rPr>
            </w:pPr>
            <w:r w:rsidRPr="003B0959">
              <w:rPr>
                <w:rStyle w:val="Bodytext2105ptNotBold"/>
                <w:rFonts w:asciiTheme="minorHAnsi" w:hAnsiTheme="minorHAnsi" w:cstheme="minorHAnsi"/>
                <w:sz w:val="22"/>
                <w:szCs w:val="22"/>
              </w:rPr>
              <w:t xml:space="preserve">Ετήσια συντήρηση αντλητικού συγκροτήματος </w:t>
            </w:r>
            <w:r w:rsidRPr="003B0959">
              <w:rPr>
                <w:rStyle w:val="Bodytext2105pt"/>
                <w:rFonts w:asciiTheme="minorHAnsi" w:hAnsiTheme="minorHAnsi" w:cstheme="minorHAnsi"/>
                <w:sz w:val="22"/>
                <w:szCs w:val="22"/>
              </w:rPr>
              <w:t xml:space="preserve">(σε εξαμηνιαία βάση). </w:t>
            </w:r>
            <w:r w:rsidRPr="003B0959">
              <w:rPr>
                <w:rStyle w:val="Bodytext2105ptNotBold"/>
                <w:rFonts w:asciiTheme="minorHAnsi" w:hAnsiTheme="minorHAnsi" w:cstheme="minorHAnsi"/>
                <w:sz w:val="22"/>
                <w:szCs w:val="22"/>
              </w:rPr>
              <w:t>Αναλυτικά:</w:t>
            </w:r>
          </w:p>
        </w:tc>
      </w:tr>
      <w:tr w:rsidR="003B0959" w:rsidRPr="003B0959" w14:paraId="60ECD879" w14:textId="77777777" w:rsidTr="00A02881">
        <w:trPr>
          <w:trHeight w:hRule="exact" w:val="413"/>
          <w:jc w:val="center"/>
        </w:trPr>
        <w:tc>
          <w:tcPr>
            <w:tcW w:w="421" w:type="dxa"/>
            <w:tcBorders>
              <w:left w:val="single" w:sz="4" w:space="0" w:color="auto"/>
            </w:tcBorders>
            <w:shd w:val="clear" w:color="auto" w:fill="FFFFFF"/>
          </w:tcPr>
          <w:p w14:paraId="78ABDF7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bottom"/>
          </w:tcPr>
          <w:p w14:paraId="74A89DD6"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vAlign w:val="bottom"/>
          </w:tcPr>
          <w:p w14:paraId="03BC1135"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χώρου αντλιοστασίου και σωληνώσεων.</w:t>
            </w:r>
          </w:p>
        </w:tc>
      </w:tr>
      <w:tr w:rsidR="003B0959" w:rsidRPr="003B0959" w14:paraId="7B7C5C71" w14:textId="77777777" w:rsidTr="00A02881">
        <w:trPr>
          <w:trHeight w:hRule="exact" w:val="278"/>
          <w:jc w:val="center"/>
        </w:trPr>
        <w:tc>
          <w:tcPr>
            <w:tcW w:w="421" w:type="dxa"/>
            <w:tcBorders>
              <w:left w:val="single" w:sz="4" w:space="0" w:color="auto"/>
            </w:tcBorders>
            <w:shd w:val="clear" w:color="auto" w:fill="FFFFFF"/>
          </w:tcPr>
          <w:p w14:paraId="793978F7"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2CE281DC"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089C9E95"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ηλεκτροκίνητης &amp; πετρελαιοκίνητης αντλίας και δοκιμές εκκίνησης.</w:t>
            </w:r>
          </w:p>
        </w:tc>
      </w:tr>
      <w:tr w:rsidR="003B0959" w:rsidRPr="003B0959" w14:paraId="0A4BC981" w14:textId="77777777" w:rsidTr="00A02881">
        <w:trPr>
          <w:trHeight w:hRule="exact" w:val="293"/>
          <w:jc w:val="center"/>
        </w:trPr>
        <w:tc>
          <w:tcPr>
            <w:tcW w:w="421" w:type="dxa"/>
            <w:tcBorders>
              <w:left w:val="single" w:sz="4" w:space="0" w:color="auto"/>
            </w:tcBorders>
            <w:shd w:val="clear" w:color="auto" w:fill="FFFFFF"/>
          </w:tcPr>
          <w:p w14:paraId="6CF36298"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501A51AF"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vAlign w:val="center"/>
          </w:tcPr>
          <w:p w14:paraId="1CBC9924" w14:textId="3C09ACA0"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 xml:space="preserve">Έλεγχος </w:t>
            </w:r>
            <w:r w:rsidR="004A32E7">
              <w:rPr>
                <w:rStyle w:val="Bodytext2105ptNotBold"/>
                <w:rFonts w:asciiTheme="minorHAnsi" w:hAnsiTheme="minorHAnsi" w:cstheme="minorHAnsi"/>
                <w:sz w:val="22"/>
                <w:szCs w:val="22"/>
                <w:lang w:val="en-US"/>
              </w:rPr>
              <w:t>j</w:t>
            </w:r>
            <w:r w:rsidRPr="003B0959">
              <w:rPr>
                <w:rStyle w:val="Bodytext2105ptNotBold"/>
                <w:rFonts w:asciiTheme="minorHAnsi" w:hAnsiTheme="minorHAnsi" w:cstheme="minorHAnsi"/>
                <w:sz w:val="22"/>
                <w:szCs w:val="22"/>
              </w:rPr>
              <w:t>ο</w:t>
            </w:r>
            <w:r w:rsidRPr="003B0959">
              <w:rPr>
                <w:rStyle w:val="Bodytext2105ptNotBold"/>
                <w:rFonts w:asciiTheme="minorHAnsi" w:hAnsiTheme="minorHAnsi" w:cstheme="minorHAnsi"/>
                <w:sz w:val="22"/>
                <w:szCs w:val="22"/>
                <w:lang w:val="en-US"/>
              </w:rPr>
              <w:t>key</w:t>
            </w:r>
            <w:r w:rsidRPr="003B0959">
              <w:rPr>
                <w:rStyle w:val="Bodytext2105ptNotBold"/>
                <w:rFonts w:asciiTheme="minorHAnsi" w:hAnsiTheme="minorHAnsi" w:cstheme="minorHAnsi"/>
                <w:sz w:val="22"/>
                <w:szCs w:val="22"/>
              </w:rPr>
              <w:t>.</w:t>
            </w:r>
          </w:p>
        </w:tc>
      </w:tr>
      <w:tr w:rsidR="003B0959" w:rsidRPr="003B0959" w14:paraId="6C0AEE43" w14:textId="77777777" w:rsidTr="00A02881">
        <w:trPr>
          <w:trHeight w:hRule="exact" w:val="274"/>
          <w:jc w:val="center"/>
        </w:trPr>
        <w:tc>
          <w:tcPr>
            <w:tcW w:w="421" w:type="dxa"/>
            <w:tcBorders>
              <w:left w:val="single" w:sz="4" w:space="0" w:color="auto"/>
            </w:tcBorders>
            <w:shd w:val="clear" w:color="auto" w:fill="FFFFFF"/>
          </w:tcPr>
          <w:p w14:paraId="187E220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39EBF096"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2B796B02"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συσσωρευτή, αυτόματου φορτιστή και οργάνων αυτοματισμού.</w:t>
            </w:r>
          </w:p>
        </w:tc>
      </w:tr>
      <w:tr w:rsidR="003B0959" w:rsidRPr="003B0959" w14:paraId="3814D715" w14:textId="77777777" w:rsidTr="00A02881">
        <w:trPr>
          <w:trHeight w:hRule="exact" w:val="278"/>
          <w:jc w:val="center"/>
        </w:trPr>
        <w:tc>
          <w:tcPr>
            <w:tcW w:w="421" w:type="dxa"/>
            <w:tcBorders>
              <w:left w:val="single" w:sz="4" w:space="0" w:color="auto"/>
            </w:tcBorders>
            <w:shd w:val="clear" w:color="auto" w:fill="FFFFFF"/>
          </w:tcPr>
          <w:p w14:paraId="7A636591"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523C54CD"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6F8E1051"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στάθμης λαδιού και πετρελαίου &amp; νερού δεξαμενής.</w:t>
            </w:r>
          </w:p>
        </w:tc>
      </w:tr>
      <w:tr w:rsidR="003B0959" w:rsidRPr="003B0959" w14:paraId="5D4D14F5" w14:textId="77777777" w:rsidTr="00A02881">
        <w:trPr>
          <w:trHeight w:hRule="exact" w:val="278"/>
          <w:jc w:val="center"/>
        </w:trPr>
        <w:tc>
          <w:tcPr>
            <w:tcW w:w="421" w:type="dxa"/>
            <w:tcBorders>
              <w:left w:val="single" w:sz="4" w:space="0" w:color="auto"/>
            </w:tcBorders>
            <w:shd w:val="clear" w:color="auto" w:fill="FFFFFF"/>
          </w:tcPr>
          <w:p w14:paraId="128C0A9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217EDAAF"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1A983C4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δοχείου διαστολής &amp; πιεσοστατών.</w:t>
            </w:r>
          </w:p>
        </w:tc>
      </w:tr>
      <w:tr w:rsidR="003B0959" w:rsidRPr="003B0959" w14:paraId="66A3ED5E" w14:textId="77777777" w:rsidTr="00A02881">
        <w:trPr>
          <w:trHeight w:hRule="exact" w:val="283"/>
          <w:jc w:val="center"/>
        </w:trPr>
        <w:tc>
          <w:tcPr>
            <w:tcW w:w="421" w:type="dxa"/>
            <w:tcBorders>
              <w:left w:val="single" w:sz="4" w:space="0" w:color="auto"/>
            </w:tcBorders>
            <w:shd w:val="clear" w:color="auto" w:fill="FFFFFF"/>
          </w:tcPr>
          <w:p w14:paraId="7129D870"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6D612DEE"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442BFD5F"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λειτουργίας των αυτοματισμών &amp; ασφαλειών των πινάκων.</w:t>
            </w:r>
          </w:p>
        </w:tc>
      </w:tr>
      <w:tr w:rsidR="003B0959" w:rsidRPr="003B0959" w14:paraId="396B149E" w14:textId="77777777" w:rsidTr="00A02881">
        <w:trPr>
          <w:trHeight w:hRule="exact" w:val="278"/>
          <w:jc w:val="center"/>
        </w:trPr>
        <w:tc>
          <w:tcPr>
            <w:tcW w:w="421" w:type="dxa"/>
            <w:tcBorders>
              <w:left w:val="single" w:sz="4" w:space="0" w:color="auto"/>
            </w:tcBorders>
            <w:shd w:val="clear" w:color="auto" w:fill="FFFFFF"/>
          </w:tcPr>
          <w:p w14:paraId="39D61068"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644036C7"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0E8257B3"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Αντικατάσταση λαδιών</w:t>
            </w:r>
          </w:p>
        </w:tc>
      </w:tr>
      <w:tr w:rsidR="003B0959" w:rsidRPr="003B0959" w14:paraId="2FD4DC8C" w14:textId="77777777" w:rsidTr="00A02881">
        <w:trPr>
          <w:trHeight w:hRule="exact" w:val="283"/>
          <w:jc w:val="center"/>
        </w:trPr>
        <w:tc>
          <w:tcPr>
            <w:tcW w:w="421" w:type="dxa"/>
            <w:tcBorders>
              <w:left w:val="single" w:sz="4" w:space="0" w:color="auto"/>
            </w:tcBorders>
            <w:shd w:val="clear" w:color="auto" w:fill="FFFFFF"/>
          </w:tcPr>
          <w:p w14:paraId="5C02B9C7"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6F9DF2F6"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197EC83F"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Αντικατάσταση φίλτρων λαδιού</w:t>
            </w:r>
          </w:p>
        </w:tc>
      </w:tr>
      <w:tr w:rsidR="003B0959" w:rsidRPr="003B0959" w14:paraId="551E4953" w14:textId="77777777" w:rsidTr="00A02881">
        <w:trPr>
          <w:trHeight w:hRule="exact" w:val="278"/>
          <w:jc w:val="center"/>
        </w:trPr>
        <w:tc>
          <w:tcPr>
            <w:tcW w:w="421" w:type="dxa"/>
            <w:tcBorders>
              <w:left w:val="single" w:sz="4" w:space="0" w:color="auto"/>
            </w:tcBorders>
            <w:shd w:val="clear" w:color="auto" w:fill="FFFFFF"/>
          </w:tcPr>
          <w:p w14:paraId="141DC187"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54960347"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1A088D37"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Αντικατάσταση φίλτρων πετρελαίου</w:t>
            </w:r>
          </w:p>
        </w:tc>
      </w:tr>
      <w:tr w:rsidR="003B0959" w:rsidRPr="003B0959" w14:paraId="6D04A73E" w14:textId="77777777" w:rsidTr="00A02881">
        <w:trPr>
          <w:trHeight w:hRule="exact" w:val="283"/>
          <w:jc w:val="center"/>
        </w:trPr>
        <w:tc>
          <w:tcPr>
            <w:tcW w:w="421" w:type="dxa"/>
            <w:tcBorders>
              <w:left w:val="single" w:sz="4" w:space="0" w:color="auto"/>
            </w:tcBorders>
            <w:shd w:val="clear" w:color="auto" w:fill="FFFFFF"/>
          </w:tcPr>
          <w:p w14:paraId="05EFE6E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5F79AEB0"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5A2F8B6C"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Πλήρωση με νέο πετρέλαιο</w:t>
            </w:r>
          </w:p>
        </w:tc>
      </w:tr>
      <w:tr w:rsidR="003B0959" w:rsidRPr="003B0959" w14:paraId="6991D87E" w14:textId="77777777" w:rsidTr="00A02881">
        <w:trPr>
          <w:trHeight w:hRule="exact" w:val="278"/>
          <w:jc w:val="center"/>
        </w:trPr>
        <w:tc>
          <w:tcPr>
            <w:tcW w:w="421" w:type="dxa"/>
            <w:tcBorders>
              <w:left w:val="single" w:sz="4" w:space="0" w:color="auto"/>
            </w:tcBorders>
            <w:shd w:val="clear" w:color="auto" w:fill="FFFFFF"/>
          </w:tcPr>
          <w:p w14:paraId="6690DCC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5E727D75"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6943D010"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Πλήρωση με νέα αντιψυκτικά υγρά</w:t>
            </w:r>
          </w:p>
        </w:tc>
      </w:tr>
      <w:tr w:rsidR="003B0959" w:rsidRPr="003B0959" w14:paraId="796E4C93" w14:textId="77777777" w:rsidTr="00A02881">
        <w:trPr>
          <w:trHeight w:hRule="exact" w:val="278"/>
          <w:jc w:val="center"/>
        </w:trPr>
        <w:tc>
          <w:tcPr>
            <w:tcW w:w="421" w:type="dxa"/>
            <w:tcBorders>
              <w:left w:val="single" w:sz="4" w:space="0" w:color="auto"/>
            </w:tcBorders>
            <w:shd w:val="clear" w:color="auto" w:fill="FFFFFF"/>
          </w:tcPr>
          <w:p w14:paraId="1B2B3C15"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64ACB117"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5012B9CA"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Εκτεταμένος καθαρισμός του αντλητικού συγκροτήματος</w:t>
            </w:r>
          </w:p>
        </w:tc>
      </w:tr>
      <w:tr w:rsidR="003B0959" w:rsidRPr="003B0959" w14:paraId="7ED43098" w14:textId="77777777" w:rsidTr="00A02881">
        <w:trPr>
          <w:trHeight w:hRule="exact" w:val="278"/>
          <w:jc w:val="center"/>
        </w:trPr>
        <w:tc>
          <w:tcPr>
            <w:tcW w:w="421" w:type="dxa"/>
            <w:tcBorders>
              <w:left w:val="single" w:sz="4" w:space="0" w:color="auto"/>
            </w:tcBorders>
            <w:shd w:val="clear" w:color="auto" w:fill="FFFFFF"/>
          </w:tcPr>
          <w:p w14:paraId="177CAD93"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251B91C8"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2DB47408"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Δοκιμές της λειτουργίας όλων των αντλιών</w:t>
            </w:r>
          </w:p>
        </w:tc>
      </w:tr>
      <w:tr w:rsidR="003B0959" w:rsidRPr="003B0959" w14:paraId="5D4B44E4" w14:textId="77777777" w:rsidTr="00A02881">
        <w:trPr>
          <w:trHeight w:hRule="exact" w:val="278"/>
          <w:jc w:val="center"/>
        </w:trPr>
        <w:tc>
          <w:tcPr>
            <w:tcW w:w="421" w:type="dxa"/>
            <w:tcBorders>
              <w:left w:val="single" w:sz="4" w:space="0" w:color="auto"/>
            </w:tcBorders>
            <w:shd w:val="clear" w:color="auto" w:fill="FFFFFF"/>
          </w:tcPr>
          <w:p w14:paraId="2D592152"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4F60020F"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313BC6ED"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Δοκιμή πυροσβεστικής φωλιάς</w:t>
            </w:r>
          </w:p>
        </w:tc>
      </w:tr>
      <w:tr w:rsidR="003B0959" w:rsidRPr="003B0959" w14:paraId="1D4BC8F4" w14:textId="77777777" w:rsidTr="00A02881">
        <w:trPr>
          <w:trHeight w:hRule="exact" w:val="283"/>
          <w:jc w:val="center"/>
        </w:trPr>
        <w:tc>
          <w:tcPr>
            <w:tcW w:w="421" w:type="dxa"/>
            <w:tcBorders>
              <w:left w:val="single" w:sz="4" w:space="0" w:color="auto"/>
            </w:tcBorders>
            <w:shd w:val="clear" w:color="auto" w:fill="FFFFFF"/>
          </w:tcPr>
          <w:p w14:paraId="2B9ED404"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07387A98"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1CC3C43B"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όλων των πυροσβεστικών φωλιών</w:t>
            </w:r>
          </w:p>
        </w:tc>
      </w:tr>
      <w:tr w:rsidR="003B0959" w:rsidRPr="003B0959" w14:paraId="26CE8550" w14:textId="77777777" w:rsidTr="00A02881">
        <w:trPr>
          <w:trHeight w:hRule="exact" w:val="278"/>
          <w:jc w:val="center"/>
        </w:trPr>
        <w:tc>
          <w:tcPr>
            <w:tcW w:w="421" w:type="dxa"/>
            <w:tcBorders>
              <w:left w:val="single" w:sz="4" w:space="0" w:color="auto"/>
            </w:tcBorders>
            <w:shd w:val="clear" w:color="auto" w:fill="FFFFFF"/>
          </w:tcPr>
          <w:p w14:paraId="7F68F0FC"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77F1E429"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tcPr>
          <w:p w14:paraId="15CAF966"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του δικτύου αυτόματου καταιονισμού ύδατος</w:t>
            </w:r>
          </w:p>
        </w:tc>
      </w:tr>
      <w:tr w:rsidR="003B0959" w:rsidRPr="003B0959" w14:paraId="696AD024" w14:textId="77777777" w:rsidTr="00A02881">
        <w:trPr>
          <w:trHeight w:hRule="exact" w:val="269"/>
          <w:jc w:val="center"/>
        </w:trPr>
        <w:tc>
          <w:tcPr>
            <w:tcW w:w="421" w:type="dxa"/>
            <w:tcBorders>
              <w:left w:val="single" w:sz="4" w:space="0" w:color="auto"/>
            </w:tcBorders>
            <w:shd w:val="clear" w:color="auto" w:fill="FFFFFF"/>
          </w:tcPr>
          <w:p w14:paraId="5BDD1DEF"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p>
        </w:tc>
        <w:tc>
          <w:tcPr>
            <w:tcW w:w="567" w:type="dxa"/>
            <w:tcBorders>
              <w:left w:val="single" w:sz="4" w:space="0" w:color="auto"/>
            </w:tcBorders>
            <w:shd w:val="clear" w:color="auto" w:fill="FFFFFF"/>
            <w:vAlign w:val="center"/>
          </w:tcPr>
          <w:p w14:paraId="4CD24BCA" w14:textId="77777777" w:rsidR="003B0959" w:rsidRPr="003B0959" w:rsidRDefault="003B0959" w:rsidP="00A02881">
            <w:pPr>
              <w:framePr w:w="10224" w:wrap="notBeside" w:vAnchor="text" w:hAnchor="text" w:xAlign="center" w:y="1"/>
              <w:jc w:val="right"/>
              <w:rPr>
                <w:rFonts w:asciiTheme="minorHAnsi" w:hAnsiTheme="minorHAnsi" w:cstheme="minorHAnsi"/>
                <w:sz w:val="22"/>
                <w:szCs w:val="22"/>
              </w:rPr>
            </w:pPr>
            <w:r w:rsidRPr="003B0959">
              <w:rPr>
                <w:rStyle w:val="Bodytext2105ptNotBold"/>
                <w:rFonts w:asciiTheme="minorHAnsi" w:hAnsiTheme="minorHAnsi" w:cstheme="minorHAnsi"/>
                <w:sz w:val="22"/>
                <w:szCs w:val="22"/>
              </w:rPr>
              <w:t>•</w:t>
            </w:r>
          </w:p>
        </w:tc>
        <w:tc>
          <w:tcPr>
            <w:tcW w:w="9235" w:type="dxa"/>
            <w:tcBorders>
              <w:right w:val="single" w:sz="4" w:space="0" w:color="auto"/>
            </w:tcBorders>
            <w:shd w:val="clear" w:color="auto" w:fill="FFFFFF"/>
            <w:vAlign w:val="bottom"/>
          </w:tcPr>
          <w:p w14:paraId="3AB268CA" w14:textId="77777777" w:rsidR="003B0959" w:rsidRPr="003B0959" w:rsidRDefault="003B0959" w:rsidP="00A02881">
            <w:pPr>
              <w:framePr w:w="10224" w:wrap="notBeside" w:vAnchor="text" w:hAnchor="text" w:xAlign="center" w:y="1"/>
              <w:rPr>
                <w:rFonts w:asciiTheme="minorHAnsi" w:hAnsiTheme="minorHAnsi" w:cstheme="minorHAnsi"/>
                <w:sz w:val="22"/>
                <w:szCs w:val="22"/>
              </w:rPr>
            </w:pPr>
            <w:r w:rsidRPr="003B0959">
              <w:rPr>
                <w:rStyle w:val="Bodytext2105ptNotBold"/>
                <w:rFonts w:asciiTheme="minorHAnsi" w:hAnsiTheme="minorHAnsi" w:cstheme="minorHAnsi"/>
                <w:sz w:val="22"/>
                <w:szCs w:val="22"/>
              </w:rPr>
              <w:t>Έλεγχος όλων των πυροσβεστικών σταθμών εργαλείων</w:t>
            </w:r>
          </w:p>
        </w:tc>
      </w:tr>
    </w:tbl>
    <w:p w14:paraId="4AC7BD3D" w14:textId="77777777" w:rsidR="003B0959" w:rsidRPr="003B0959" w:rsidRDefault="003B0959" w:rsidP="00A02881">
      <w:pPr>
        <w:autoSpaceDE w:val="0"/>
        <w:autoSpaceDN w:val="0"/>
        <w:adjustRightInd w:val="0"/>
        <w:rPr>
          <w:rFonts w:asciiTheme="minorHAnsi" w:hAnsiTheme="minorHAnsi" w:cstheme="minorHAnsi"/>
          <w:sz w:val="22"/>
          <w:szCs w:val="22"/>
        </w:rPr>
      </w:pPr>
    </w:p>
    <w:p w14:paraId="676DAD69" w14:textId="7F23C3DC" w:rsidR="003B0959" w:rsidRPr="003B0959" w:rsidRDefault="003B0959" w:rsidP="00A02881">
      <w:pPr>
        <w:autoSpaceDE w:val="0"/>
        <w:autoSpaceDN w:val="0"/>
        <w:adjustRightInd w:val="0"/>
        <w:jc w:val="both"/>
        <w:rPr>
          <w:rFonts w:asciiTheme="minorHAnsi" w:hAnsiTheme="minorHAnsi" w:cstheme="minorHAnsi"/>
          <w:sz w:val="22"/>
          <w:szCs w:val="22"/>
        </w:rPr>
      </w:pPr>
      <w:r w:rsidRPr="003B0959">
        <w:rPr>
          <w:rFonts w:asciiTheme="minorHAnsi" w:hAnsiTheme="minorHAnsi" w:cstheme="minorHAnsi"/>
          <w:sz w:val="22"/>
          <w:szCs w:val="22"/>
        </w:rPr>
        <w:t>Καθώς και οτιδήποτε άλλο κρίνεται απαραίτητο για την εύρυθμη λειτουργία του συστήματος και δεν περιλαμβάνεται στην παρούσα  καταγραφή εργασιών.</w:t>
      </w:r>
    </w:p>
    <w:p w14:paraId="75A27AF8" w14:textId="77777777" w:rsidR="003B0959" w:rsidRPr="003B0959" w:rsidRDefault="003B0959" w:rsidP="00A02881">
      <w:pPr>
        <w:autoSpaceDE w:val="0"/>
        <w:autoSpaceDN w:val="0"/>
        <w:adjustRightInd w:val="0"/>
        <w:jc w:val="both"/>
        <w:rPr>
          <w:rFonts w:asciiTheme="minorHAnsi" w:hAnsiTheme="minorHAnsi" w:cstheme="minorHAnsi"/>
          <w:sz w:val="22"/>
          <w:szCs w:val="22"/>
        </w:rPr>
      </w:pPr>
    </w:p>
    <w:p w14:paraId="75547686"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Οι εργασίες προληπτικής συντήρησης θα πραγματοποιούνται από τους τεχνικούς του ΑΝΑΔΟΧΟΥ </w:t>
      </w:r>
      <w:r w:rsidRPr="003B0959">
        <w:rPr>
          <w:rFonts w:asciiTheme="minorHAnsi" w:hAnsiTheme="minorHAnsi" w:cstheme="minorHAnsi"/>
          <w:b/>
          <w:color w:val="17365D"/>
          <w:sz w:val="22"/>
          <w:szCs w:val="22"/>
        </w:rPr>
        <w:t>δύο φορές το χρόνο</w:t>
      </w:r>
      <w:r w:rsidRPr="003B0959">
        <w:rPr>
          <w:rFonts w:asciiTheme="minorHAnsi" w:hAnsiTheme="minorHAnsi" w:cstheme="minorHAnsi"/>
          <w:sz w:val="22"/>
          <w:szCs w:val="22"/>
        </w:rPr>
        <w:t xml:space="preserve"> κατόπιν συνεννοήσεως  με την Τεχνική Υπηρεσία της ΕΤΑΙΡΕΙΑΣ. Το χρονοδιάγραμμα των εργασιών θα συμφωνείται εκ των προτέρων μεταξύ της εταιρείας και του Ανάδοχου.</w:t>
      </w:r>
    </w:p>
    <w:p w14:paraId="4453EB64" w14:textId="77777777" w:rsidR="003B0959" w:rsidRPr="003B0959" w:rsidRDefault="003B0959" w:rsidP="00A02881">
      <w:pPr>
        <w:tabs>
          <w:tab w:val="left" w:pos="709"/>
        </w:tabs>
        <w:jc w:val="both"/>
        <w:rPr>
          <w:rFonts w:asciiTheme="minorHAnsi" w:hAnsiTheme="minorHAnsi" w:cstheme="minorHAnsi"/>
          <w:sz w:val="22"/>
          <w:szCs w:val="22"/>
        </w:rPr>
      </w:pPr>
    </w:p>
    <w:p w14:paraId="627A26C7" w14:textId="77777777" w:rsidR="003B0959" w:rsidRPr="003B0959" w:rsidRDefault="003B0959" w:rsidP="007B184F">
      <w:pPr>
        <w:pStyle w:val="a7"/>
        <w:numPr>
          <w:ilvl w:val="0"/>
          <w:numId w:val="9"/>
        </w:numPr>
        <w:ind w:left="0" w:firstLine="0"/>
        <w:jc w:val="both"/>
        <w:rPr>
          <w:rFonts w:asciiTheme="minorHAnsi" w:hAnsiTheme="minorHAnsi" w:cstheme="minorHAnsi"/>
          <w:b/>
          <w:sz w:val="22"/>
          <w:szCs w:val="22"/>
          <w:u w:val="single"/>
        </w:rPr>
      </w:pPr>
      <w:r w:rsidRPr="003B0959">
        <w:rPr>
          <w:rFonts w:asciiTheme="minorHAnsi" w:hAnsiTheme="minorHAnsi" w:cstheme="minorHAnsi"/>
          <w:b/>
          <w:sz w:val="22"/>
          <w:szCs w:val="22"/>
          <w:u w:val="single"/>
        </w:rPr>
        <w:t xml:space="preserve">Αποκατάσταση δυσλειτουργιών του συστήματος </w:t>
      </w:r>
    </w:p>
    <w:p w14:paraId="194EB684" w14:textId="461749BB"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Ο ΑΝΑΔΟΧΟΣ  υποχρεούται για την άμεση ανταπόκριση ειδικευμένων τεχνικών για την αποκατάσταση δυσλειτουργιών του Συστήματος  καθώς και για την άμεση ενημέρωση των αρμόδιων υπηρεσιών του Γ.Ν. 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συστήματος πυρανίχνευσης – πυρόσβεσης.</w:t>
      </w:r>
    </w:p>
    <w:p w14:paraId="7BBC93F5" w14:textId="77777777" w:rsidR="003B0959" w:rsidRPr="003B0959" w:rsidRDefault="003B0959" w:rsidP="00A02881">
      <w:pPr>
        <w:jc w:val="both"/>
        <w:rPr>
          <w:rFonts w:asciiTheme="minorHAnsi" w:hAnsiTheme="minorHAnsi" w:cstheme="minorHAnsi"/>
          <w:sz w:val="22"/>
          <w:szCs w:val="22"/>
        </w:rPr>
      </w:pPr>
    </w:p>
    <w:p w14:paraId="0C850C14"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Εάν στην περίπτωση αυτή απαιτηθεί η αντικατάσταση κάποιου ανταλλακτικού του εγκατεστημένου εξοπλισμού και επιπλέον η βλάβη δεν είναι συνέπεια πλημμελούς συντήρησης, τότε η δαπάνη της πρόσθετης εργασίας και των ανταλλακτικών θα βαρύνει πρόσθετα την ΕΤΑΙΡΕΙΑ, ύστερα από σχετική ανάλυση και </w:t>
      </w:r>
      <w:r w:rsidRPr="003B0959">
        <w:rPr>
          <w:rFonts w:asciiTheme="minorHAnsi" w:hAnsiTheme="minorHAnsi" w:cstheme="minorHAnsi"/>
          <w:b/>
          <w:sz w:val="22"/>
          <w:szCs w:val="22"/>
        </w:rPr>
        <w:t xml:space="preserve">προέγκριση </w:t>
      </w:r>
      <w:r w:rsidRPr="003B0959">
        <w:rPr>
          <w:rFonts w:asciiTheme="minorHAnsi" w:hAnsiTheme="minorHAnsi" w:cstheme="minorHAnsi"/>
          <w:sz w:val="22"/>
          <w:szCs w:val="22"/>
        </w:rPr>
        <w:t>της προκύπτουσας δαπάνης.</w:t>
      </w:r>
    </w:p>
    <w:p w14:paraId="672D084C" w14:textId="77777777" w:rsidR="003B0959" w:rsidRPr="003B0959" w:rsidRDefault="003B0959" w:rsidP="00A02881">
      <w:pPr>
        <w:tabs>
          <w:tab w:val="left" w:pos="709"/>
        </w:tabs>
        <w:jc w:val="both"/>
        <w:rPr>
          <w:rFonts w:asciiTheme="minorHAnsi" w:hAnsiTheme="minorHAnsi" w:cstheme="minorHAnsi"/>
          <w:sz w:val="22"/>
          <w:szCs w:val="22"/>
        </w:rPr>
      </w:pPr>
    </w:p>
    <w:p w14:paraId="45A42BD1"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 xml:space="preserve">Σε περίπτωση βλαβών οι οποίες συμβαίνουν λόγω πλημμελούς συντήρησης η αποκατάσταση θα πραγματοποιείται  χωρίς επιπλέον αμοιβή (εργασία &amp; ανταλλακτικά) του ΑΝΑΔΟΧΟΥ. </w:t>
      </w:r>
    </w:p>
    <w:p w14:paraId="4631D375" w14:textId="77777777" w:rsidR="003B0959" w:rsidRPr="003B0959" w:rsidRDefault="003B0959" w:rsidP="00A02881">
      <w:pPr>
        <w:jc w:val="both"/>
        <w:rPr>
          <w:rFonts w:asciiTheme="minorHAnsi" w:hAnsiTheme="minorHAnsi" w:cstheme="minorHAnsi"/>
          <w:sz w:val="22"/>
          <w:szCs w:val="22"/>
        </w:rPr>
      </w:pPr>
    </w:p>
    <w:p w14:paraId="008A03E1" w14:textId="77777777" w:rsidR="003B0959" w:rsidRPr="003B0959" w:rsidRDefault="003B0959" w:rsidP="00A02881">
      <w:pPr>
        <w:spacing w:after="120"/>
        <w:jc w:val="both"/>
        <w:rPr>
          <w:rFonts w:asciiTheme="minorHAnsi" w:hAnsiTheme="minorHAnsi" w:cstheme="minorHAnsi"/>
          <w:sz w:val="22"/>
          <w:szCs w:val="22"/>
        </w:rPr>
      </w:pPr>
      <w:r w:rsidRPr="003B0959">
        <w:rPr>
          <w:rFonts w:asciiTheme="minorHAnsi" w:hAnsiTheme="minorHAnsi" w:cstheme="minorHAnsi"/>
          <w:sz w:val="22"/>
          <w:szCs w:val="22"/>
        </w:rPr>
        <w:t xml:space="preserve">Ο χρόνος απόκρισης τεχνικού του ΑΝΑΔΟΧΟΥ από την στιγμή αναγγελίας/διαπίστωσης  της βλάβης είναι  άμεσος  και σε χρονικό διάστημα, το οποίο σε καμία περίπτωση δεν μπορεί να υπερβαίνει τις 24 ώρες, ώστε να διαπιστώσει τη βλάβη και να προχωρήσει σε αποκατάσταση της. </w:t>
      </w:r>
    </w:p>
    <w:p w14:paraId="49C37015" w14:textId="77777777" w:rsidR="003B0959" w:rsidRPr="003B0959" w:rsidRDefault="003B0959" w:rsidP="00A02881">
      <w:pPr>
        <w:spacing w:after="120"/>
        <w:ind w:left="284"/>
        <w:jc w:val="both"/>
        <w:rPr>
          <w:rFonts w:asciiTheme="minorHAnsi" w:hAnsiTheme="minorHAnsi" w:cstheme="minorHAnsi"/>
          <w:b/>
          <w:color w:val="000000" w:themeColor="text1"/>
          <w:sz w:val="22"/>
          <w:szCs w:val="22"/>
        </w:rPr>
      </w:pPr>
      <w:r w:rsidRPr="003B0959">
        <w:rPr>
          <w:rFonts w:asciiTheme="minorHAnsi" w:hAnsiTheme="minorHAnsi" w:cstheme="minorHAnsi"/>
          <w:b/>
          <w:color w:val="000000" w:themeColor="text1"/>
          <w:sz w:val="22"/>
          <w:szCs w:val="22"/>
          <w:u w:val="single"/>
        </w:rPr>
        <w:t>Σημείωση:</w:t>
      </w:r>
      <w:r w:rsidRPr="003B0959">
        <w:rPr>
          <w:rFonts w:asciiTheme="minorHAnsi" w:hAnsiTheme="minorHAnsi" w:cstheme="minorHAnsi"/>
          <w:b/>
          <w:color w:val="000000" w:themeColor="text1"/>
          <w:sz w:val="22"/>
          <w:szCs w:val="22"/>
        </w:rPr>
        <w:t xml:space="preserve"> επιβάλλεται ο ΑΝΑΔΟΧΟΣ να παραδώσει τιμοκατάλογο υπηρεσιών αποκατάστασης βλάβης ανά επέμβαση.</w:t>
      </w:r>
    </w:p>
    <w:p w14:paraId="69AFA8F3" w14:textId="77777777" w:rsidR="003B0959" w:rsidRPr="003B0959" w:rsidRDefault="003B0959" w:rsidP="00A02881">
      <w:pPr>
        <w:spacing w:after="120"/>
        <w:jc w:val="both"/>
        <w:rPr>
          <w:rFonts w:asciiTheme="minorHAnsi" w:hAnsiTheme="minorHAnsi" w:cstheme="minorHAnsi"/>
          <w:sz w:val="22"/>
          <w:szCs w:val="22"/>
        </w:rPr>
      </w:pPr>
      <w:r w:rsidRPr="003B0959">
        <w:rPr>
          <w:rFonts w:asciiTheme="minorHAnsi" w:hAnsiTheme="minorHAnsi" w:cstheme="minorHAnsi"/>
          <w:sz w:val="22"/>
          <w:szCs w:val="22"/>
        </w:rPr>
        <w:lastRenderedPageBreak/>
        <w:t>Το κόστος των Αναλώσιμων υλικών  όπως φίλτρα, έλαια, αντιψυκτικά υγρά, είδη καθαρισμού κ.λπ. καθώς και όλα τα εργαλεία που χρειάζονται στο πλαίσιο των συντηρήσεων και αποκατάστασης δυσλειτουργιών περιλαμβάνεται στην εν λόγω σύμβαση.</w:t>
      </w:r>
    </w:p>
    <w:p w14:paraId="4FA2B9D1" w14:textId="77777777" w:rsidR="003B0959" w:rsidRPr="003B0959" w:rsidRDefault="003B0959" w:rsidP="00A02881">
      <w:pPr>
        <w:pStyle w:val="ab"/>
        <w:spacing w:after="0"/>
        <w:ind w:left="0"/>
        <w:jc w:val="center"/>
        <w:rPr>
          <w:rFonts w:asciiTheme="minorHAnsi" w:hAnsiTheme="minorHAnsi" w:cstheme="minorHAnsi"/>
          <w:b/>
          <w:sz w:val="22"/>
          <w:szCs w:val="22"/>
        </w:rPr>
      </w:pPr>
      <w:r w:rsidRPr="003B0959">
        <w:rPr>
          <w:rFonts w:asciiTheme="minorHAnsi" w:hAnsiTheme="minorHAnsi" w:cstheme="minorHAnsi"/>
          <w:b/>
          <w:sz w:val="22"/>
          <w:szCs w:val="22"/>
        </w:rPr>
        <w:t>ΥΠΟΧΡΕΩΣΕΙΣ ΑΝΑΔΟΧΟΥ</w:t>
      </w:r>
    </w:p>
    <w:p w14:paraId="3B4E9596" w14:textId="0BCFCB2A" w:rsidR="003B0959" w:rsidRPr="003B0959" w:rsidRDefault="003B0959" w:rsidP="007B184F">
      <w:pPr>
        <w:numPr>
          <w:ilvl w:val="0"/>
          <w:numId w:val="2"/>
        </w:numPr>
        <w:spacing w:before="120" w:after="2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 xml:space="preserve">Ο ΑΝΑΔΟΧΟΣ υποχρεούται όπως εκτελέσει το έργο σύμφωνα </w:t>
      </w:r>
      <w:r w:rsidRPr="003B0959">
        <w:rPr>
          <w:rFonts w:asciiTheme="minorHAnsi" w:hAnsiTheme="minorHAnsi" w:cstheme="minorHAnsi"/>
          <w:b/>
          <w:sz w:val="22"/>
          <w:szCs w:val="22"/>
        </w:rPr>
        <w:t>με την κείμενη νομοθεσία</w:t>
      </w:r>
      <w:r w:rsidRPr="003B0959">
        <w:rPr>
          <w:rFonts w:asciiTheme="minorHAnsi" w:hAnsiTheme="minorHAnsi" w:cstheme="minorHAnsi"/>
          <w:sz w:val="22"/>
          <w:szCs w:val="22"/>
        </w:rPr>
        <w:t xml:space="preserve">,  με τις οδηγίες συντήρησης  του κατασκευαστή,  με τους κανόνες της επιστήμης και της τέχνης  χρησιμοποιώντας άριστης ποιότητας και τεχνολογίας μηχανήματα, υλικά και εργαλεία. </w:t>
      </w:r>
    </w:p>
    <w:p w14:paraId="50CD81B2" w14:textId="77777777" w:rsidR="003B0959" w:rsidRPr="003B0959" w:rsidRDefault="003B0959" w:rsidP="007B184F">
      <w:pPr>
        <w:numPr>
          <w:ilvl w:val="0"/>
          <w:numId w:val="2"/>
        </w:numPr>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 xml:space="preserve">Ο ΑΝΑΔΟΧΟΣ υποχρεούται όπως  σφραγίσει  το </w:t>
      </w:r>
      <w:r w:rsidRPr="003B0959">
        <w:rPr>
          <w:rFonts w:asciiTheme="minorHAnsi" w:hAnsiTheme="minorHAnsi" w:cstheme="minorHAnsi"/>
          <w:b/>
          <w:sz w:val="22"/>
          <w:szCs w:val="22"/>
        </w:rPr>
        <w:t>βιβλίο</w:t>
      </w:r>
      <w:r w:rsidRPr="003B0959">
        <w:rPr>
          <w:rFonts w:asciiTheme="minorHAnsi" w:hAnsiTheme="minorHAnsi" w:cstheme="minorHAnsi"/>
          <w:sz w:val="22"/>
          <w:szCs w:val="22"/>
        </w:rPr>
        <w:t xml:space="preserve"> ελέγχου και συντήρησης των μέσων ενεργητικής πυροπροστασίας καθώς και να  παραδώσει </w:t>
      </w:r>
      <w:r w:rsidRPr="003B0959">
        <w:rPr>
          <w:rFonts w:asciiTheme="minorHAnsi" w:hAnsiTheme="minorHAnsi" w:cstheme="minorHAnsi"/>
          <w:b/>
          <w:sz w:val="22"/>
          <w:szCs w:val="22"/>
        </w:rPr>
        <w:t>υπεύθυνη δήλωση</w:t>
      </w:r>
      <w:r w:rsidRPr="003B0959">
        <w:rPr>
          <w:rFonts w:asciiTheme="minorHAnsi" w:hAnsiTheme="minorHAnsi" w:cstheme="minorHAnsi"/>
          <w:sz w:val="22"/>
          <w:szCs w:val="22"/>
        </w:rPr>
        <w:t xml:space="preserve"> πληρότητας καλής λειτουργίας, ποιότητας και ασφάλειας των εν λόγω συστημάτων διάρκειας ενός έτους, η οποία θα αποτελεί και εγγύηση καλής λειτουργίας για το ίδιο χρονικό διάστημα.</w:t>
      </w:r>
    </w:p>
    <w:p w14:paraId="76F55A35"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 xml:space="preserve">Ο ΑΝΑΔΟΧΟΣ εφόσον απαιτηθεί, υποχρεούται όπως </w:t>
      </w:r>
      <w:r w:rsidRPr="003B0959">
        <w:rPr>
          <w:rFonts w:asciiTheme="minorHAnsi" w:hAnsiTheme="minorHAnsi" w:cstheme="minorHAnsi"/>
          <w:b/>
          <w:sz w:val="22"/>
          <w:szCs w:val="22"/>
        </w:rPr>
        <w:t xml:space="preserve">εκπαιδεύσει </w:t>
      </w:r>
      <w:r w:rsidRPr="003B0959">
        <w:rPr>
          <w:rFonts w:asciiTheme="minorHAnsi" w:hAnsiTheme="minorHAnsi" w:cstheme="minorHAnsi"/>
          <w:sz w:val="22"/>
          <w:szCs w:val="22"/>
        </w:rPr>
        <w:t>το προσωπικό της ΕΤΑΙΡΕΙΑΣ που είναι υπεύθυνο  για την παρακολούθηση του έργου της συντήρησης  των εν λόγω συστημάτων, σχετικά με τις τυχόν  απαιτούμενες επιθεωρήσεις και παράλληλα ενέργειες που θα πρέπει να πραγματοποιούνται με σκοπό τον εντοπισμό δυσλειτουργιών και την επαναφορά τους σε κανονική λειτουργία.</w:t>
      </w:r>
    </w:p>
    <w:p w14:paraId="3D92AD92"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Η ΕΤΑΙΡΕΙΑ θα ειδοποιεί τον ΑΝΑΔΟΧΟ για κάθε ανωμαλία του συστήματος, που εμπίπτει στην αντίληψή της, έστω και αν θεωρείται ακίνδυνη.</w:t>
      </w:r>
    </w:p>
    <w:p w14:paraId="3F199FDE"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 xml:space="preserve">Ο τεχνικός του ΑΝΑΔΟΧΟΥ οφείλει να </w:t>
      </w:r>
      <w:r w:rsidRPr="003B0959">
        <w:rPr>
          <w:rFonts w:asciiTheme="minorHAnsi" w:hAnsiTheme="minorHAnsi" w:cstheme="minorHAnsi"/>
          <w:b/>
          <w:sz w:val="22"/>
          <w:szCs w:val="22"/>
        </w:rPr>
        <w:t>συμπληρώνει ημερολόγιο εργασιών – τεχνική έκθεση</w:t>
      </w:r>
      <w:r w:rsidRPr="003B0959">
        <w:rPr>
          <w:rFonts w:asciiTheme="minorHAnsi" w:hAnsiTheme="minorHAnsi" w:cstheme="minorHAnsi"/>
          <w:sz w:val="22"/>
          <w:szCs w:val="22"/>
        </w:rPr>
        <w:t xml:space="preserve">  ύστερα από κάθε επίσκεψη σχετικά με την κατάσταση του εξοπλισμού, τις εργασίες που πραγματοποίησε, τις παρατηρήσεις και συστάσεις του καθώς και τα χρησιμοποιηθέντα υλικά και ανταλλακτικά.</w:t>
      </w:r>
    </w:p>
    <w:p w14:paraId="5516DBB8"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 xml:space="preserve">Ο ΑΝΑΔΟΧΟΣ οφείλει να παραδώσει - γνωστοποιήσει στα αρμόδια ορισμένα όργανα της ΕΤΑΙΡΕΙΑΣ τους κωδικούς πρόσβασης  που τυχόν απαιτούνται για την εκτέλεση συντήρησης – ελέγχου του εν λόγω εξοπλισμού. </w:t>
      </w:r>
    </w:p>
    <w:p w14:paraId="68F7F40A"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 xml:space="preserve">Ο ΑΝΑΔΟΧΟΣ υποχρεούται όπως παρέχει συμβουλευτική υποστήριξη σε θέματα που άπτονται του αντικειμένου της παρούσας σύμβασης καθώς και στην υποβολή προτάσεων για την αναβάθμιση των υφιστάμενων υποδομών της ΕΤΑΙΡΕΙΑΣ, όποτε αυτό κριθεί απαραίτητο από τα αρμόδια όργανα της ΕΤΑΙΡΕΙΑΣ.  </w:t>
      </w:r>
    </w:p>
    <w:p w14:paraId="0B5A0771"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747AE955" w14:textId="21EAE509" w:rsidR="003B0959" w:rsidRPr="00A02881"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A02881">
        <w:rPr>
          <w:rFonts w:asciiTheme="minorHAnsi" w:hAnsiTheme="minorHAnsi" w:cstheme="minorHAnsi"/>
          <w:sz w:val="22"/>
          <w:szCs w:val="22"/>
        </w:rPr>
        <w:t>Το προσωπικό του ΑΝΑΔΟΧΟΥ, μετά το πέρας των εργασιών συντήρησης, υποχρεούται στο καθάρισμα, την περισυλλογή και απομάκρυνση όλων των,</w:t>
      </w:r>
      <w:r w:rsidR="00A02881">
        <w:rPr>
          <w:rFonts w:asciiTheme="minorHAnsi" w:hAnsiTheme="minorHAnsi" w:cstheme="minorHAnsi"/>
          <w:sz w:val="22"/>
          <w:szCs w:val="22"/>
        </w:rPr>
        <w:t xml:space="preserve"> </w:t>
      </w:r>
      <w:r w:rsidRPr="00A02881">
        <w:rPr>
          <w:rFonts w:asciiTheme="minorHAnsi" w:hAnsiTheme="minorHAnsi" w:cstheme="minorHAnsi"/>
          <w:sz w:val="22"/>
          <w:szCs w:val="22"/>
        </w:rPr>
        <w:t xml:space="preserve">μηχανημάτων και υπολειμμάτων των υλικών που χρησιμοποίησε για την εκτέλεση της εργασίας του, ώστε ο χώρος να παραδοθεί καθαρός. </w:t>
      </w:r>
    </w:p>
    <w:p w14:paraId="2A5661EF"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Κατά τη διάρκεια της σύμβασης,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από την ΕΤΑΙΡΕΙΑ.</w:t>
      </w:r>
    </w:p>
    <w:p w14:paraId="4EF7D1A2"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14321C74"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Ο ΑΝΑΔΟΧΟΣ δεν φέρει καμία ευθύνη για ζημιές που οφείλονται σε πράξεις τρίτων, σε πράξεις βανδαλισμού ή  παραβίασης της εγκατάστασης .</w:t>
      </w:r>
    </w:p>
    <w:p w14:paraId="617A577E"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t>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2D7B764F" w14:textId="77777777" w:rsidR="003B0959" w:rsidRPr="003B0959" w:rsidRDefault="003B0959" w:rsidP="007B184F">
      <w:pPr>
        <w:pStyle w:val="ab"/>
        <w:numPr>
          <w:ilvl w:val="0"/>
          <w:numId w:val="2"/>
        </w:numPr>
        <w:tabs>
          <w:tab w:val="left" w:pos="284"/>
        </w:tabs>
        <w:spacing w:before="120" w:after="100" w:afterAutospacing="1"/>
        <w:jc w:val="both"/>
        <w:rPr>
          <w:rFonts w:asciiTheme="minorHAnsi" w:hAnsiTheme="minorHAnsi" w:cstheme="minorHAnsi"/>
          <w:sz w:val="22"/>
          <w:szCs w:val="22"/>
        </w:rPr>
      </w:pPr>
      <w:r w:rsidRPr="003B0959">
        <w:rPr>
          <w:rFonts w:asciiTheme="minorHAnsi" w:hAnsiTheme="minorHAnsi" w:cstheme="minorHAnsi"/>
          <w:sz w:val="22"/>
          <w:szCs w:val="22"/>
        </w:rPr>
        <w:t xml:space="preserve">Ο ΑΝΑΔΟΧΟΣ υποχρεούται να λαμβάνει όλα τα απαιτούμενα μέτρα για την ασφάλεια και την υγιεινή του προσωπικού του καθώς και να τους προμηθεύσει όλο τον απαραίτητο για την εργασία εξοπλισμό ατομικής ασφαλείας, όπως κράνος, γάντια, υποδήματα ασφαλείας κτλ. Σε περίπτωση ατυχήματος η ευθύνη βαραίνει αποκλειστικά και μόνον τον ΑΝΑΔΟΧΟ. </w:t>
      </w:r>
    </w:p>
    <w:p w14:paraId="74768000" w14:textId="77777777" w:rsidR="003B0959" w:rsidRPr="003B0959" w:rsidRDefault="003B0959" w:rsidP="007B184F">
      <w:pPr>
        <w:pStyle w:val="ab"/>
        <w:numPr>
          <w:ilvl w:val="0"/>
          <w:numId w:val="2"/>
        </w:numPr>
        <w:tabs>
          <w:tab w:val="left" w:pos="284"/>
        </w:tabs>
        <w:spacing w:before="120" w:after="100" w:afterAutospacing="1"/>
        <w:ind w:left="357" w:hanging="357"/>
        <w:jc w:val="both"/>
        <w:rPr>
          <w:rFonts w:asciiTheme="minorHAnsi" w:hAnsiTheme="minorHAnsi" w:cstheme="minorHAnsi"/>
          <w:sz w:val="22"/>
          <w:szCs w:val="22"/>
        </w:rPr>
      </w:pPr>
      <w:r w:rsidRPr="003B0959">
        <w:rPr>
          <w:rFonts w:asciiTheme="minorHAnsi" w:hAnsiTheme="minorHAnsi" w:cstheme="minorHAnsi"/>
          <w:sz w:val="22"/>
          <w:szCs w:val="22"/>
        </w:rPr>
        <w:lastRenderedPageBreak/>
        <w:t xml:space="preserve">Ο ΑΝΑΔΟΧΟΣ υποχρεούται σε κάθε περίπτωση να χρησιμοποιεί μόνο εξειδικευμένο προσωπικό για την εκτέλεση των εργασιών προληπτικής συντήρησης καθώς να τηρεί και εφαρμόζει πλήρως τα πρότυπα ποιότητας που αναπτύσσει και εφαρμόζει η Διοίκηση της Α.Ε.Μ.Υ. Α.Ε. και πιο συγκεκριμένα, τα σχετικά πρότυπα για Διοίκηση Ποιότητας, Περιβαλλοντική Διαχείρισης, Υγιεινής και Ασφάλειας στην εργασία και Διαχείρισης Ασφάλειας Πληροφοριών. </w:t>
      </w:r>
      <w:r w:rsidRPr="003B0959">
        <w:rPr>
          <w:rFonts w:asciiTheme="minorHAnsi" w:hAnsiTheme="minorHAnsi" w:cstheme="minorHAnsi"/>
          <w:b/>
          <w:bCs/>
          <w:sz w:val="22"/>
          <w:szCs w:val="22"/>
        </w:rPr>
        <w:t xml:space="preserve">Επίσης είναι υποχρεωμένος να παρέχει 24ωρη τηλεφωνική κάλυψη στο Γενικό Νοσοκομείο Θήρας, σε περίπτωση που εμφανιστεί </w:t>
      </w:r>
      <w:r w:rsidRPr="003B0959">
        <w:rPr>
          <w:rFonts w:asciiTheme="minorHAnsi" w:hAnsiTheme="minorHAnsi" w:cstheme="minorHAnsi"/>
          <w:b/>
          <w:bCs/>
          <w:sz w:val="22"/>
          <w:szCs w:val="22"/>
          <w:lang w:val="en-US"/>
        </w:rPr>
        <w:t>ALARM</w:t>
      </w:r>
      <w:r w:rsidRPr="003B0959">
        <w:rPr>
          <w:rFonts w:asciiTheme="minorHAnsi" w:hAnsiTheme="minorHAnsi" w:cstheme="minorHAnsi"/>
          <w:b/>
          <w:bCs/>
          <w:sz w:val="22"/>
          <w:szCs w:val="22"/>
        </w:rPr>
        <w:t xml:space="preserve"> σε κάποιον πίνακα ελέγχου προκειμένου να καθοδηγήσει τον τεχνικό βάρδιας για την επίλυση του εκάστοτε προβλήματος</w:t>
      </w:r>
      <w:r w:rsidRPr="003B0959">
        <w:rPr>
          <w:rFonts w:asciiTheme="minorHAnsi" w:hAnsiTheme="minorHAnsi" w:cstheme="minorHAnsi"/>
          <w:sz w:val="22"/>
          <w:szCs w:val="22"/>
        </w:rPr>
        <w:t>. Σε περίπτωση που δεν εφαρμόζεται κάτι από τα συμφωνηθέντα, όργανο εντεταλμένο από τη Διοίκηση προβαίνει σε υπενθύμιση των συμβατικών υποχρεώσεων και σε περίπτωση μη συμμορφώσεων η ΕΤΑΙΡΕΙΑ διατηρεί το νόμιμο δικαίωμα όπως προβεί σε καταγγελία της σύμβασης.</w:t>
      </w:r>
    </w:p>
    <w:p w14:paraId="01196EE6" w14:textId="77777777" w:rsidR="003B0959" w:rsidRPr="003B0959" w:rsidRDefault="003B0959" w:rsidP="00A02881">
      <w:pPr>
        <w:jc w:val="both"/>
        <w:rPr>
          <w:rFonts w:asciiTheme="minorHAnsi" w:hAnsiTheme="minorHAnsi" w:cstheme="minorHAnsi"/>
          <w:sz w:val="22"/>
          <w:szCs w:val="22"/>
        </w:rPr>
      </w:pPr>
      <w:r w:rsidRPr="003B0959">
        <w:rPr>
          <w:rFonts w:asciiTheme="minorHAnsi" w:hAnsiTheme="minorHAnsi" w:cstheme="minorHAnsi"/>
          <w:sz w:val="22"/>
          <w:szCs w:val="22"/>
        </w:rPr>
        <w:t>ΤΕΧΝΙΚΕΣ ΠΡΟΔΙΑΓΡΑΦΕΣ – ΔΙΚΑΙΟΛΟΓΗΤΙΚΑ ΑΠΟΔΕΙΞΗΣ ΤΕΧΝΙΚΗΣ ΚΑΤΑΡΤΙΣΗΣ</w:t>
      </w:r>
    </w:p>
    <w:p w14:paraId="47C01A70"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Ο ανάδοχος θα πρέπει να προσκομίσει υπεύθυνη Δήλωση στην οποία να δηλώνεται το όνομα του συμβούλου ασφαλείας μεταφοράς επικίνδυνων εμπορευμάτων η οποία θα συνοδεύεται από το Πιστοποιητικό Επαγγελματικής Κατάρτισής του σε ισχύ, για οδική μεταφορά επικίνδυνων εμπορευμάτων κλάσης 2 ( αέρια). </w:t>
      </w:r>
    </w:p>
    <w:p w14:paraId="2FC30CF6"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Ο ανάδοχος θα πρέπει να προσκομίσει υπεύθυνη Δήλωση στην οποία να δηλώνεται το όνομα του Διπλωματούχου μηχανικού που θα επιβλέπει τις εργασίες </w:t>
      </w:r>
    </w:p>
    <w:p w14:paraId="68D5093D"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Βεβαίωση συμμόρφωσης από αρμόδιους φορείς σύμφωνα με την ΚΥΑ 618/43/2005 (ΦΕΚ 52Β/2005) της τροποποιήθηκε με την ΚΥΑ 17230/671/2005 (ΦΕΚ 1218Β/2005).</w:t>
      </w:r>
    </w:p>
    <w:p w14:paraId="4FD05B20"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Άδεια λειτουργείας της εταιρείας ή απαλλαγή από άδεια λειτουργίας από την Αρμόδια Υπηρεσία της Περιφέρειας στην οποία υπάγονται.</w:t>
      </w:r>
    </w:p>
    <w:p w14:paraId="0744BF08"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Πιστοποιητικό εναρμόνισης των εγκαταστάσεων του με της οδηγίες 2010/35/Ε</w:t>
      </w:r>
      <w:r w:rsidRPr="003B0959">
        <w:rPr>
          <w:rFonts w:asciiTheme="minorHAnsi" w:hAnsiTheme="minorHAnsi" w:cstheme="minorHAnsi"/>
          <w:sz w:val="22"/>
          <w:szCs w:val="22"/>
          <w:lang w:val="en-US"/>
        </w:rPr>
        <w:t>U</w:t>
      </w:r>
      <w:r w:rsidRPr="003B0959">
        <w:rPr>
          <w:rFonts w:asciiTheme="minorHAnsi" w:hAnsiTheme="minorHAnsi" w:cstheme="minorHAnsi"/>
          <w:sz w:val="22"/>
          <w:szCs w:val="22"/>
        </w:rPr>
        <w:t xml:space="preserve"> (</w:t>
      </w:r>
      <w:r w:rsidRPr="003B0959">
        <w:rPr>
          <w:rFonts w:asciiTheme="minorHAnsi" w:hAnsiTheme="minorHAnsi" w:cstheme="minorHAnsi"/>
          <w:sz w:val="22"/>
          <w:szCs w:val="22"/>
          <w:lang w:val="en-US"/>
        </w:rPr>
        <w:t>TPED</w:t>
      </w:r>
      <w:r w:rsidRPr="003B0959">
        <w:rPr>
          <w:rFonts w:asciiTheme="minorHAnsi" w:hAnsiTheme="minorHAnsi" w:cstheme="minorHAnsi"/>
          <w:sz w:val="22"/>
          <w:szCs w:val="22"/>
        </w:rPr>
        <w:t xml:space="preserve">) και </w:t>
      </w:r>
      <w:r w:rsidRPr="003B0959">
        <w:rPr>
          <w:rFonts w:asciiTheme="minorHAnsi" w:hAnsiTheme="minorHAnsi" w:cstheme="minorHAnsi"/>
          <w:sz w:val="22"/>
          <w:szCs w:val="22"/>
          <w:lang w:val="en-US"/>
        </w:rPr>
        <w:t>ADR</w:t>
      </w:r>
    </w:p>
    <w:p w14:paraId="736158AA" w14:textId="718F803F" w:rsidR="003B0959" w:rsidRPr="003B0959" w:rsidRDefault="003B0959" w:rsidP="007B184F">
      <w:pPr>
        <w:pStyle w:val="a7"/>
        <w:numPr>
          <w:ilvl w:val="0"/>
          <w:numId w:val="10"/>
        </w:numPr>
        <w:spacing w:after="200"/>
        <w:jc w:val="both"/>
        <w:rPr>
          <w:rFonts w:asciiTheme="minorHAnsi" w:hAnsiTheme="minorHAnsi" w:cstheme="minorHAnsi"/>
          <w:sz w:val="22"/>
          <w:szCs w:val="22"/>
        </w:rPr>
      </w:pPr>
      <w:r w:rsidRPr="003B0959">
        <w:rPr>
          <w:rFonts w:asciiTheme="minorHAnsi" w:hAnsiTheme="minorHAnsi" w:cstheme="minorHAnsi"/>
          <w:sz w:val="22"/>
          <w:szCs w:val="22"/>
        </w:rPr>
        <w:t>Οι συμμετέχοντες στον διαγωνισμό θα πρέπει να έχουν αποδεδειγμένη εμπειρία στην υδραυλική δοκιμή φιαλών πυρόσβεσης, η οποία αποδεικνύεται από τουλάχιστον πέντε (5) βεβαιώσεις καλής εκτέλεσης έργων υδραυλικής δοκιμής πάσης φύσεων φιαλών πυρόσβεσης από ιδιωτικό ή δημόσιο φορέα</w:t>
      </w:r>
      <w:r w:rsidR="00A02881">
        <w:rPr>
          <w:rFonts w:asciiTheme="minorHAnsi" w:hAnsiTheme="minorHAnsi" w:cstheme="minorHAnsi"/>
          <w:sz w:val="22"/>
          <w:szCs w:val="22"/>
        </w:rPr>
        <w:t>.</w:t>
      </w:r>
    </w:p>
    <w:p w14:paraId="78936BE3"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Πελατολόγιο φορέων του δημοσίου, του ευρύτερου δημοσίου και του ιδιωτικού τομέα για την υποστήριξη και συντήρηση συστημάτων κατάσβεσης </w:t>
      </w:r>
    </w:p>
    <w:p w14:paraId="4A9EE6AA"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Πιστοποιητικό </w:t>
      </w:r>
      <w:r w:rsidRPr="003B0959">
        <w:rPr>
          <w:rFonts w:asciiTheme="minorHAnsi" w:hAnsiTheme="minorHAnsi" w:cstheme="minorHAnsi"/>
          <w:sz w:val="22"/>
          <w:szCs w:val="22"/>
          <w:lang w:val="en-US"/>
        </w:rPr>
        <w:t>ISO</w:t>
      </w:r>
      <w:r w:rsidRPr="003B0959">
        <w:rPr>
          <w:rFonts w:asciiTheme="minorHAnsi" w:hAnsiTheme="minorHAnsi" w:cstheme="minorHAnsi"/>
          <w:sz w:val="22"/>
          <w:szCs w:val="22"/>
        </w:rPr>
        <w:t xml:space="preserve"> 9001:2015 σχετικά με την προμήθεια, εγκατάσταση, συντήρηση, συστημάτων πυρασφάλειας</w:t>
      </w:r>
    </w:p>
    <w:p w14:paraId="4D03E3B2"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Πιστοποιητικό </w:t>
      </w:r>
      <w:r w:rsidRPr="003B0959">
        <w:rPr>
          <w:rFonts w:asciiTheme="minorHAnsi" w:hAnsiTheme="minorHAnsi" w:cstheme="minorHAnsi"/>
          <w:sz w:val="22"/>
          <w:szCs w:val="22"/>
          <w:lang w:val="en-US"/>
        </w:rPr>
        <w:t>ISO</w:t>
      </w:r>
      <w:r w:rsidRPr="003B0959">
        <w:rPr>
          <w:rFonts w:asciiTheme="minorHAnsi" w:hAnsiTheme="minorHAnsi" w:cstheme="minorHAnsi"/>
          <w:sz w:val="22"/>
          <w:szCs w:val="22"/>
        </w:rPr>
        <w:t xml:space="preserve"> 14001:2015 που αφορά Σύστημα περιβαλλοντικής διαχείρισης </w:t>
      </w:r>
    </w:p>
    <w:p w14:paraId="2942F8A2"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Πιστοποιητικό </w:t>
      </w:r>
      <w:r w:rsidRPr="003B0959">
        <w:rPr>
          <w:rFonts w:asciiTheme="minorHAnsi" w:hAnsiTheme="minorHAnsi" w:cstheme="minorHAnsi"/>
          <w:sz w:val="22"/>
          <w:szCs w:val="22"/>
          <w:lang w:val="en-US"/>
        </w:rPr>
        <w:t>ISO</w:t>
      </w:r>
      <w:r w:rsidRPr="003B0959">
        <w:rPr>
          <w:rFonts w:asciiTheme="minorHAnsi" w:hAnsiTheme="minorHAnsi" w:cstheme="minorHAnsi"/>
          <w:sz w:val="22"/>
          <w:szCs w:val="22"/>
        </w:rPr>
        <w:t xml:space="preserve"> 27001:2013 που αφορά Σύστημα Διαχείρισης Πληροφοριών</w:t>
      </w:r>
    </w:p>
    <w:p w14:paraId="094937F2"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Πιστοποιητικό </w:t>
      </w:r>
      <w:r w:rsidRPr="003B0959">
        <w:rPr>
          <w:rFonts w:asciiTheme="minorHAnsi" w:hAnsiTheme="minorHAnsi" w:cstheme="minorHAnsi"/>
          <w:sz w:val="22"/>
          <w:szCs w:val="22"/>
          <w:lang w:val="en-US"/>
        </w:rPr>
        <w:t>ISO</w:t>
      </w:r>
      <w:r w:rsidRPr="003B0959">
        <w:rPr>
          <w:rFonts w:asciiTheme="minorHAnsi" w:hAnsiTheme="minorHAnsi" w:cstheme="minorHAnsi"/>
          <w:sz w:val="22"/>
          <w:szCs w:val="22"/>
        </w:rPr>
        <w:t xml:space="preserve"> 45001:2018 που αφορά Σύστημα Διαχείρισης Υγείας και Ασφάλειας στην Εργασία</w:t>
      </w:r>
    </w:p>
    <w:p w14:paraId="58F3F144"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 xml:space="preserve">Πιστοποιητικό </w:t>
      </w:r>
      <w:r w:rsidRPr="003B0959">
        <w:rPr>
          <w:rFonts w:asciiTheme="minorHAnsi" w:hAnsiTheme="minorHAnsi" w:cstheme="minorHAnsi"/>
          <w:sz w:val="22"/>
          <w:szCs w:val="22"/>
          <w:lang w:val="en-US"/>
        </w:rPr>
        <w:t>ISO</w:t>
      </w:r>
      <w:r w:rsidRPr="003B0959">
        <w:rPr>
          <w:rFonts w:asciiTheme="minorHAnsi" w:hAnsiTheme="minorHAnsi" w:cstheme="minorHAnsi"/>
          <w:sz w:val="22"/>
          <w:szCs w:val="22"/>
        </w:rPr>
        <w:t xml:space="preserve"> 37001:2017 που αφορά Σύστημα Διαχείρισης κατά της Δωροδοκίας</w:t>
      </w:r>
    </w:p>
    <w:p w14:paraId="217B99F1"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Βεβαίωση ενσωμάτωσης διαδικασιών και οδηγιών στο σύστημα διαχείρισης Υγείας και Ασφάλειας στην Εργασία σύμφωνα με την Εγκύκλιο αρ. 17312/Δ9.506/4-5-2020 του Υπουργείου Εργασίας, με σκοπό την πρόληψη της διάδοσης του κορωνοϊού SARS-COV-2.</w:t>
      </w:r>
    </w:p>
    <w:p w14:paraId="1DCD7D08"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Πιστοποιητικό από το οποίο να αποδεικνύεται πως είναι αναγνωρισμένο κέντρο επανελέγχου δοχείων υψηλής πίεσης σύμφωνα με την Υ.Α.14165/Φ17.4/373-ΦΕΚ 673/Β/1993.</w:t>
      </w:r>
    </w:p>
    <w:p w14:paraId="6F426482" w14:textId="77777777" w:rsidR="003B0959" w:rsidRP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Πιστοποιητικό επάρκειας αρμόδιου ατόμου για τουλάχιστον 2 άτομα της εταιρείας αρμόδιου ατόμου από διαπιστευμένο φορέα.</w:t>
      </w:r>
    </w:p>
    <w:p w14:paraId="6116CFCD" w14:textId="2937EFF8" w:rsidR="003B0959" w:rsidRPr="003B0959" w:rsidRDefault="003B0959" w:rsidP="007B184F">
      <w:pPr>
        <w:pStyle w:val="a7"/>
        <w:numPr>
          <w:ilvl w:val="0"/>
          <w:numId w:val="10"/>
        </w:numPr>
        <w:spacing w:after="200"/>
        <w:jc w:val="both"/>
        <w:rPr>
          <w:rFonts w:asciiTheme="minorHAnsi" w:hAnsiTheme="minorHAnsi" w:cstheme="minorHAnsi"/>
          <w:sz w:val="22"/>
          <w:szCs w:val="22"/>
        </w:rPr>
      </w:pPr>
      <w:r w:rsidRPr="003B0959">
        <w:rPr>
          <w:rFonts w:asciiTheme="minorHAnsi" w:hAnsiTheme="minorHAnsi" w:cstheme="minorHAnsi"/>
          <w:sz w:val="22"/>
          <w:szCs w:val="22"/>
        </w:rPr>
        <w:t xml:space="preserve">Με δεδομένο ότι υπάρχουν στο αντικείμενο του έργου συστήματα κατάσβεσης με κατασβεστικό υλικό που εμπίπτει στα </w:t>
      </w:r>
      <w:r w:rsidRPr="003B0959">
        <w:rPr>
          <w:rFonts w:asciiTheme="minorHAnsi" w:hAnsiTheme="minorHAnsi" w:cstheme="minorHAnsi"/>
          <w:sz w:val="22"/>
          <w:szCs w:val="22"/>
          <w:lang w:val="en-US"/>
        </w:rPr>
        <w:t>F</w:t>
      </w:r>
      <w:r w:rsidRPr="003B0959">
        <w:rPr>
          <w:rFonts w:asciiTheme="minorHAnsi" w:hAnsiTheme="minorHAnsi" w:cstheme="minorHAnsi"/>
          <w:sz w:val="22"/>
          <w:szCs w:val="22"/>
        </w:rPr>
        <w:t>-</w:t>
      </w:r>
      <w:r w:rsidRPr="003B0959">
        <w:rPr>
          <w:rFonts w:asciiTheme="minorHAnsi" w:hAnsiTheme="minorHAnsi" w:cstheme="minorHAnsi"/>
          <w:sz w:val="22"/>
          <w:szCs w:val="22"/>
          <w:lang w:val="en-US"/>
        </w:rPr>
        <w:t>GAS</w:t>
      </w:r>
      <w:r w:rsidRPr="003B0959">
        <w:rPr>
          <w:rFonts w:asciiTheme="minorHAnsi" w:hAnsiTheme="minorHAnsi" w:cstheme="minorHAnsi"/>
          <w:sz w:val="22"/>
          <w:szCs w:val="22"/>
        </w:rPr>
        <w:t xml:space="preserve"> αέρια πυρόσβεσης (το </w:t>
      </w:r>
      <w:r w:rsidRPr="003B0959">
        <w:rPr>
          <w:rFonts w:asciiTheme="minorHAnsi" w:hAnsiTheme="minorHAnsi" w:cstheme="minorHAnsi"/>
          <w:sz w:val="22"/>
          <w:szCs w:val="22"/>
          <w:lang w:val="en-US"/>
        </w:rPr>
        <w:t>FM</w:t>
      </w:r>
      <w:r w:rsidRPr="003B0959">
        <w:rPr>
          <w:rFonts w:asciiTheme="minorHAnsi" w:hAnsiTheme="minorHAnsi" w:cstheme="minorHAnsi"/>
          <w:sz w:val="22"/>
          <w:szCs w:val="22"/>
        </w:rPr>
        <w:t xml:space="preserve">200 – </w:t>
      </w:r>
      <w:r w:rsidRPr="003B0959">
        <w:rPr>
          <w:rFonts w:asciiTheme="minorHAnsi" w:hAnsiTheme="minorHAnsi" w:cstheme="minorHAnsi"/>
          <w:sz w:val="22"/>
          <w:szCs w:val="22"/>
          <w:lang w:val="en-US"/>
        </w:rPr>
        <w:t>HFC</w:t>
      </w:r>
      <w:r w:rsidRPr="003B0959">
        <w:rPr>
          <w:rFonts w:asciiTheme="minorHAnsi" w:hAnsiTheme="minorHAnsi" w:cstheme="minorHAnsi"/>
          <w:sz w:val="22"/>
          <w:szCs w:val="22"/>
        </w:rPr>
        <w:t>-227</w:t>
      </w:r>
      <w:r w:rsidRPr="003B0959">
        <w:rPr>
          <w:rFonts w:asciiTheme="minorHAnsi" w:hAnsiTheme="minorHAnsi" w:cstheme="minorHAnsi"/>
          <w:sz w:val="22"/>
          <w:szCs w:val="22"/>
          <w:lang w:val="en-US"/>
        </w:rPr>
        <w:t>ea</w:t>
      </w:r>
      <w:r w:rsidRPr="003B0959">
        <w:rPr>
          <w:rFonts w:asciiTheme="minorHAnsi" w:hAnsiTheme="minorHAnsi" w:cstheme="minorHAnsi"/>
          <w:sz w:val="22"/>
          <w:szCs w:val="22"/>
        </w:rPr>
        <w:t xml:space="preserve">), θα πρέπει να υποβληθεί το πιστοποιητικό ατόμου – τεχνικού σύμφωνα με το την οδηγία φθοριούχων αερίων 517/2014 και </w:t>
      </w:r>
      <w:r w:rsidRPr="003B0959">
        <w:rPr>
          <w:rFonts w:asciiTheme="minorHAnsi" w:hAnsiTheme="minorHAnsi" w:cstheme="minorHAnsi"/>
          <w:sz w:val="22"/>
          <w:szCs w:val="22"/>
          <w:lang w:val="en-US"/>
        </w:rPr>
        <w:t>EC</w:t>
      </w:r>
      <w:r w:rsidRPr="003B0959">
        <w:rPr>
          <w:rFonts w:asciiTheme="minorHAnsi" w:hAnsiTheme="minorHAnsi" w:cstheme="minorHAnsi"/>
          <w:sz w:val="22"/>
          <w:szCs w:val="22"/>
        </w:rPr>
        <w:t xml:space="preserve"> </w:t>
      </w:r>
      <w:r w:rsidRPr="003B0959">
        <w:rPr>
          <w:rFonts w:asciiTheme="minorHAnsi" w:hAnsiTheme="minorHAnsi" w:cstheme="minorHAnsi"/>
          <w:sz w:val="22"/>
          <w:szCs w:val="22"/>
          <w:lang w:val="en-US"/>
        </w:rPr>
        <w:t>No</w:t>
      </w:r>
      <w:r w:rsidRPr="003B0959">
        <w:rPr>
          <w:rFonts w:asciiTheme="minorHAnsi" w:hAnsiTheme="minorHAnsi" w:cstheme="minorHAnsi"/>
          <w:sz w:val="22"/>
          <w:szCs w:val="22"/>
        </w:rPr>
        <w:t xml:space="preserve"> 304/2008.</w:t>
      </w:r>
    </w:p>
    <w:p w14:paraId="7853B1B1" w14:textId="1A1DCA2E" w:rsidR="003B0959" w:rsidRDefault="003B0959" w:rsidP="007B184F">
      <w:pPr>
        <w:pStyle w:val="a7"/>
        <w:numPr>
          <w:ilvl w:val="0"/>
          <w:numId w:val="10"/>
        </w:numPr>
        <w:spacing w:after="160"/>
        <w:jc w:val="both"/>
        <w:rPr>
          <w:rFonts w:asciiTheme="minorHAnsi" w:hAnsiTheme="minorHAnsi" w:cstheme="minorHAnsi"/>
          <w:sz w:val="22"/>
          <w:szCs w:val="22"/>
        </w:rPr>
      </w:pPr>
      <w:r w:rsidRPr="003B0959">
        <w:rPr>
          <w:rFonts w:asciiTheme="minorHAnsi" w:hAnsiTheme="minorHAnsi" w:cstheme="minorHAnsi"/>
          <w:sz w:val="22"/>
          <w:szCs w:val="22"/>
        </w:rPr>
        <w:t>Με δεδομένο ότι υπάρχουν στο αντικείμενο του έργου συστήματα κατάσβεσης με κατασβεστικό υλικό που εμπίπτει στα F-GAS αέρια πυρόσβεσης (το FM200 – HFC-227ea), θα πρέπει να υποβληθεί και το πιστοποιητικό της εταιρείας ότι συμμορφώνεται με τον κανονισμό ΕΚ 304/2008 σε συνδυασμό με τις απαιτήσεις του ISO 9001:2015</w:t>
      </w:r>
    </w:p>
    <w:p w14:paraId="03E218E9" w14:textId="77777777" w:rsidR="001014BD" w:rsidRPr="003B0959" w:rsidRDefault="001014BD" w:rsidP="001014BD">
      <w:pPr>
        <w:pStyle w:val="a7"/>
        <w:spacing w:after="160"/>
        <w:jc w:val="both"/>
        <w:rPr>
          <w:rFonts w:asciiTheme="minorHAnsi" w:hAnsiTheme="minorHAnsi" w:cstheme="minorHAnsi"/>
          <w:sz w:val="22"/>
          <w:szCs w:val="22"/>
        </w:rPr>
      </w:pPr>
    </w:p>
    <w:p w14:paraId="7E3FB7AB" w14:textId="77777777" w:rsidR="003B0959" w:rsidRPr="003B0959" w:rsidRDefault="003B0959" w:rsidP="00A02881">
      <w:pPr>
        <w:pStyle w:val="a7"/>
        <w:spacing w:before="100" w:beforeAutospacing="1" w:after="100" w:afterAutospacing="1"/>
        <w:ind w:left="0"/>
        <w:jc w:val="both"/>
        <w:rPr>
          <w:rFonts w:asciiTheme="minorHAnsi" w:hAnsiTheme="minorHAnsi" w:cstheme="minorHAnsi"/>
          <w:sz w:val="22"/>
          <w:szCs w:val="22"/>
        </w:rPr>
      </w:pPr>
    </w:p>
    <w:p w14:paraId="53722C00" w14:textId="11834DA6" w:rsidR="00AC61FB" w:rsidRPr="00782DA8" w:rsidRDefault="00AC61FB" w:rsidP="00A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bookmarkStart w:id="2" w:name="_Hlk125450278"/>
      <w:r w:rsidRPr="00782DA8">
        <w:rPr>
          <w:rFonts w:asciiTheme="minorHAnsi" w:hAnsiTheme="minorHAnsi" w:cstheme="minorHAnsi"/>
          <w:b/>
          <w:sz w:val="22"/>
          <w:szCs w:val="22"/>
          <w:u w:val="single"/>
        </w:rPr>
        <w:lastRenderedPageBreak/>
        <w:t>ΓΕΝΙΚΟΙ ΟΡΟΙ</w:t>
      </w:r>
      <w:r w:rsidRPr="00782DA8">
        <w:rPr>
          <w:rFonts w:asciiTheme="minorHAnsi" w:hAnsiTheme="minorHAnsi" w:cstheme="minorHAnsi"/>
          <w:b/>
          <w:sz w:val="22"/>
          <w:szCs w:val="22"/>
        </w:rPr>
        <w:t xml:space="preserve"> :</w:t>
      </w:r>
    </w:p>
    <w:p w14:paraId="7CDA8BFF" w14:textId="77777777" w:rsidR="00AC61FB" w:rsidRPr="00782DA8" w:rsidRDefault="00AC61FB" w:rsidP="00A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p>
    <w:p w14:paraId="7E2C9EB1" w14:textId="787DC864" w:rsidR="005B113F" w:rsidRPr="00782DA8" w:rsidRDefault="00B7302B" w:rsidP="007B184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82DA8">
        <w:rPr>
          <w:rFonts w:asciiTheme="minorHAnsi" w:hAnsiTheme="minorHAnsi" w:cstheme="minorHAnsi"/>
          <w:b/>
          <w:sz w:val="22"/>
          <w:szCs w:val="22"/>
        </w:rPr>
        <w:t>Ισχύς Προσφορών:</w:t>
      </w:r>
      <w:r w:rsidRPr="00782DA8">
        <w:rPr>
          <w:rFonts w:asciiTheme="minorHAnsi" w:hAnsiTheme="minorHAnsi" w:cstheme="minorHAnsi"/>
          <w:sz w:val="22"/>
          <w:szCs w:val="22"/>
        </w:rPr>
        <w:t xml:space="preserve"> </w:t>
      </w:r>
      <w:r w:rsidR="00105D5A" w:rsidRPr="00782DA8">
        <w:rPr>
          <w:rFonts w:asciiTheme="minorHAnsi" w:hAnsiTheme="minorHAnsi" w:cstheme="minorHAnsi"/>
          <w:sz w:val="22"/>
          <w:szCs w:val="22"/>
        </w:rPr>
        <w:t>60</w:t>
      </w:r>
      <w:r w:rsidR="00A63ADE" w:rsidRPr="00782DA8">
        <w:rPr>
          <w:rFonts w:asciiTheme="minorHAnsi" w:hAnsiTheme="minorHAnsi" w:cstheme="minorHAnsi"/>
          <w:sz w:val="22"/>
          <w:szCs w:val="22"/>
        </w:rPr>
        <w:t xml:space="preserve"> ημέρες κατ’ ελάχιστο.</w:t>
      </w:r>
    </w:p>
    <w:p w14:paraId="540F8C8A" w14:textId="6D0B2C1A" w:rsidR="00AC61FB" w:rsidRPr="00782DA8" w:rsidRDefault="00A31737" w:rsidP="007B184F">
      <w:pPr>
        <w:pStyle w:val="a7"/>
        <w:numPr>
          <w:ilvl w:val="0"/>
          <w:numId w:val="1"/>
        </w:numPr>
        <w:rPr>
          <w:rFonts w:asciiTheme="minorHAnsi" w:hAnsiTheme="minorHAnsi" w:cstheme="minorHAnsi"/>
          <w:sz w:val="22"/>
          <w:szCs w:val="22"/>
        </w:rPr>
      </w:pPr>
      <w:r w:rsidRPr="00782DA8">
        <w:rPr>
          <w:rFonts w:asciiTheme="minorHAnsi" w:hAnsiTheme="minorHAnsi" w:cstheme="minorHAnsi"/>
          <w:b/>
          <w:sz w:val="22"/>
          <w:szCs w:val="22"/>
        </w:rPr>
        <w:t>Αποστολή προσφορών:</w:t>
      </w:r>
      <w:r w:rsidRPr="00782DA8">
        <w:rPr>
          <w:rFonts w:asciiTheme="minorHAnsi" w:hAnsiTheme="minorHAnsi" w:cstheme="minorHAnsi"/>
          <w:sz w:val="22"/>
          <w:szCs w:val="22"/>
        </w:rPr>
        <w:t xml:space="preserve"> Ανοιχτές προσφορές στο </w:t>
      </w:r>
      <w:r w:rsidR="00A32B51" w:rsidRPr="00782DA8">
        <w:rPr>
          <w:rFonts w:asciiTheme="minorHAnsi" w:hAnsiTheme="minorHAnsi" w:cstheme="minorHAnsi"/>
          <w:sz w:val="22"/>
          <w:szCs w:val="22"/>
          <w:lang w:val="en-US"/>
        </w:rPr>
        <w:t>e</w:t>
      </w:r>
      <w:r w:rsidR="00A32B51" w:rsidRPr="00782DA8">
        <w:rPr>
          <w:rFonts w:asciiTheme="minorHAnsi" w:hAnsiTheme="minorHAnsi" w:cstheme="minorHAnsi"/>
          <w:sz w:val="22"/>
          <w:szCs w:val="22"/>
        </w:rPr>
        <w:t>-</w:t>
      </w:r>
      <w:r w:rsidRPr="00782DA8">
        <w:rPr>
          <w:rFonts w:asciiTheme="minorHAnsi" w:hAnsiTheme="minorHAnsi" w:cstheme="minorHAnsi"/>
          <w:sz w:val="22"/>
          <w:szCs w:val="22"/>
        </w:rPr>
        <w:t>mail:</w:t>
      </w:r>
      <w:r w:rsidR="00A32B51" w:rsidRPr="00782DA8">
        <w:rPr>
          <w:rFonts w:asciiTheme="minorHAnsi" w:hAnsiTheme="minorHAnsi" w:cstheme="minorHAnsi"/>
          <w:sz w:val="22"/>
          <w:szCs w:val="22"/>
        </w:rPr>
        <w:t xml:space="preserve"> </w:t>
      </w:r>
      <w:hyperlink r:id="rId8" w:history="1">
        <w:r w:rsidR="00824A11" w:rsidRPr="00782DA8">
          <w:rPr>
            <w:rStyle w:val="-"/>
            <w:rFonts w:asciiTheme="minorHAnsi" w:hAnsiTheme="minorHAnsi" w:cstheme="minorHAnsi"/>
            <w:sz w:val="22"/>
            <w:szCs w:val="22"/>
            <w:lang w:val="en-US"/>
          </w:rPr>
          <w:t>supplies</w:t>
        </w:r>
        <w:r w:rsidR="00824A11" w:rsidRPr="00782DA8">
          <w:rPr>
            <w:rStyle w:val="-"/>
            <w:rFonts w:asciiTheme="minorHAnsi" w:hAnsiTheme="minorHAnsi" w:cstheme="minorHAnsi"/>
            <w:sz w:val="22"/>
            <w:szCs w:val="22"/>
          </w:rPr>
          <w:t>@</w:t>
        </w:r>
        <w:r w:rsidR="00824A11" w:rsidRPr="00782DA8">
          <w:rPr>
            <w:rStyle w:val="-"/>
            <w:rFonts w:asciiTheme="minorHAnsi" w:hAnsiTheme="minorHAnsi" w:cstheme="minorHAnsi"/>
            <w:sz w:val="22"/>
            <w:szCs w:val="22"/>
            <w:lang w:val="en-US"/>
          </w:rPr>
          <w:t>santorini</w:t>
        </w:r>
        <w:r w:rsidR="00824A11" w:rsidRPr="00782DA8">
          <w:rPr>
            <w:rStyle w:val="-"/>
            <w:rFonts w:asciiTheme="minorHAnsi" w:hAnsiTheme="minorHAnsi" w:cstheme="minorHAnsi"/>
            <w:sz w:val="22"/>
            <w:szCs w:val="22"/>
          </w:rPr>
          <w:t>-</w:t>
        </w:r>
        <w:r w:rsidR="00824A11" w:rsidRPr="00782DA8">
          <w:rPr>
            <w:rStyle w:val="-"/>
            <w:rFonts w:asciiTheme="minorHAnsi" w:hAnsiTheme="minorHAnsi" w:cstheme="minorHAnsi"/>
            <w:sz w:val="22"/>
            <w:szCs w:val="22"/>
            <w:lang w:val="en-US"/>
          </w:rPr>
          <w:t>hospital</w:t>
        </w:r>
        <w:r w:rsidR="00824A11" w:rsidRPr="00782DA8">
          <w:rPr>
            <w:rStyle w:val="-"/>
            <w:rFonts w:asciiTheme="minorHAnsi" w:hAnsiTheme="minorHAnsi" w:cstheme="minorHAnsi"/>
            <w:sz w:val="22"/>
            <w:szCs w:val="22"/>
          </w:rPr>
          <w:t>.</w:t>
        </w:r>
        <w:r w:rsidR="00824A11" w:rsidRPr="00782DA8">
          <w:rPr>
            <w:rStyle w:val="-"/>
            <w:rFonts w:asciiTheme="minorHAnsi" w:hAnsiTheme="minorHAnsi" w:cstheme="minorHAnsi"/>
            <w:sz w:val="22"/>
            <w:szCs w:val="22"/>
            <w:lang w:val="en-US"/>
          </w:rPr>
          <w:t>gr</w:t>
        </w:r>
      </w:hyperlink>
      <w:r w:rsidR="00824A11" w:rsidRPr="00782DA8">
        <w:rPr>
          <w:rFonts w:asciiTheme="minorHAnsi" w:hAnsiTheme="minorHAnsi" w:cstheme="minorHAnsi"/>
          <w:sz w:val="22"/>
          <w:szCs w:val="22"/>
        </w:rPr>
        <w:t xml:space="preserve"> </w:t>
      </w:r>
      <w:r w:rsidR="00A32B51" w:rsidRPr="00782DA8">
        <w:rPr>
          <w:rFonts w:asciiTheme="minorHAnsi" w:hAnsiTheme="minorHAnsi" w:cstheme="minorHAnsi"/>
          <w:sz w:val="22"/>
          <w:szCs w:val="22"/>
        </w:rPr>
        <w:t xml:space="preserve"> </w:t>
      </w:r>
      <w:r w:rsidR="000D1F68" w:rsidRPr="00782DA8">
        <w:rPr>
          <w:rFonts w:asciiTheme="minorHAnsi" w:hAnsiTheme="minorHAnsi" w:cstheme="minorHAnsi"/>
          <w:sz w:val="22"/>
          <w:szCs w:val="22"/>
        </w:rPr>
        <w:t xml:space="preserve"> </w:t>
      </w:r>
      <w:r w:rsidRPr="00782DA8">
        <w:rPr>
          <w:rFonts w:asciiTheme="minorHAnsi" w:hAnsiTheme="minorHAnsi" w:cstheme="minorHAnsi"/>
          <w:sz w:val="22"/>
          <w:szCs w:val="22"/>
        </w:rPr>
        <w:t>ή στο fax: 22860</w:t>
      </w:r>
      <w:r w:rsidR="001C1A5A" w:rsidRPr="00782DA8">
        <w:rPr>
          <w:rFonts w:asciiTheme="minorHAnsi" w:hAnsiTheme="minorHAnsi" w:cstheme="minorHAnsi"/>
          <w:sz w:val="22"/>
          <w:szCs w:val="22"/>
        </w:rPr>
        <w:t>35</w:t>
      </w:r>
      <w:r w:rsidR="00D747F7" w:rsidRPr="00782DA8">
        <w:rPr>
          <w:rFonts w:asciiTheme="minorHAnsi" w:hAnsiTheme="minorHAnsi" w:cstheme="minorHAnsi"/>
          <w:sz w:val="22"/>
          <w:szCs w:val="22"/>
        </w:rPr>
        <w:t>459</w:t>
      </w:r>
      <w:r w:rsidRPr="00782DA8">
        <w:rPr>
          <w:rFonts w:asciiTheme="minorHAnsi" w:hAnsiTheme="minorHAnsi" w:cstheme="minorHAnsi"/>
          <w:sz w:val="22"/>
          <w:szCs w:val="22"/>
        </w:rPr>
        <w:t xml:space="preserve"> έως </w:t>
      </w:r>
      <w:r w:rsidR="00877F3F" w:rsidRPr="00782DA8">
        <w:rPr>
          <w:rFonts w:asciiTheme="minorHAnsi" w:hAnsiTheme="minorHAnsi" w:cstheme="minorHAnsi"/>
          <w:sz w:val="22"/>
          <w:szCs w:val="22"/>
        </w:rPr>
        <w:t xml:space="preserve">τις </w:t>
      </w:r>
      <w:r w:rsidR="00197AF1">
        <w:rPr>
          <w:rFonts w:asciiTheme="minorHAnsi" w:hAnsiTheme="minorHAnsi" w:cstheme="minorHAnsi"/>
          <w:sz w:val="22"/>
          <w:szCs w:val="22"/>
        </w:rPr>
        <w:t>04.04.</w:t>
      </w:r>
      <w:r w:rsidR="009C52A8" w:rsidRPr="00782DA8">
        <w:rPr>
          <w:rFonts w:asciiTheme="minorHAnsi" w:hAnsiTheme="minorHAnsi" w:cstheme="minorHAnsi"/>
          <w:sz w:val="22"/>
          <w:szCs w:val="22"/>
        </w:rPr>
        <w:t>23</w:t>
      </w:r>
      <w:r w:rsidR="000D1F68" w:rsidRPr="00782DA8">
        <w:rPr>
          <w:rFonts w:asciiTheme="minorHAnsi" w:hAnsiTheme="minorHAnsi" w:cstheme="minorHAnsi"/>
          <w:sz w:val="22"/>
          <w:szCs w:val="22"/>
        </w:rPr>
        <w:t xml:space="preserve"> </w:t>
      </w:r>
      <w:r w:rsidR="00222B9B" w:rsidRPr="00782DA8">
        <w:rPr>
          <w:rFonts w:asciiTheme="minorHAnsi" w:hAnsiTheme="minorHAnsi" w:cstheme="minorHAnsi"/>
          <w:sz w:val="22"/>
          <w:szCs w:val="22"/>
        </w:rPr>
        <w:t xml:space="preserve"> ημέρα </w:t>
      </w:r>
      <w:r w:rsidR="000D1F68" w:rsidRPr="00782DA8">
        <w:rPr>
          <w:rFonts w:asciiTheme="minorHAnsi" w:hAnsiTheme="minorHAnsi" w:cstheme="minorHAnsi"/>
          <w:sz w:val="22"/>
          <w:szCs w:val="22"/>
        </w:rPr>
        <w:t xml:space="preserve"> </w:t>
      </w:r>
      <w:r w:rsidR="00197AF1">
        <w:rPr>
          <w:rFonts w:asciiTheme="minorHAnsi" w:hAnsiTheme="minorHAnsi" w:cstheme="minorHAnsi"/>
          <w:sz w:val="22"/>
          <w:szCs w:val="22"/>
        </w:rPr>
        <w:t>Τρίτη</w:t>
      </w:r>
      <w:r w:rsidR="006E5FB5" w:rsidRPr="00782DA8">
        <w:rPr>
          <w:rFonts w:asciiTheme="minorHAnsi" w:hAnsiTheme="minorHAnsi" w:cstheme="minorHAnsi"/>
          <w:sz w:val="22"/>
          <w:szCs w:val="22"/>
        </w:rPr>
        <w:t xml:space="preserve"> </w:t>
      </w:r>
      <w:r w:rsidRPr="00782DA8">
        <w:rPr>
          <w:rFonts w:asciiTheme="minorHAnsi" w:hAnsiTheme="minorHAnsi" w:cstheme="minorHAnsi"/>
          <w:sz w:val="22"/>
          <w:szCs w:val="22"/>
        </w:rPr>
        <w:t>και ώρα 13:00.</w:t>
      </w:r>
    </w:p>
    <w:bookmarkEnd w:id="2"/>
    <w:p w14:paraId="4360DDC8" w14:textId="5EF87DBD" w:rsidR="008E4B05" w:rsidRPr="00782DA8" w:rsidRDefault="00A63ADE" w:rsidP="007B184F">
      <w:pPr>
        <w:pStyle w:val="a7"/>
        <w:numPr>
          <w:ilvl w:val="0"/>
          <w:numId w:val="1"/>
        </w:numPr>
        <w:rPr>
          <w:rFonts w:asciiTheme="minorHAnsi" w:hAnsiTheme="minorHAnsi" w:cstheme="minorHAnsi"/>
          <w:sz w:val="22"/>
          <w:szCs w:val="22"/>
        </w:rPr>
      </w:pPr>
      <w:r w:rsidRPr="00782DA8">
        <w:rPr>
          <w:rFonts w:asciiTheme="minorHAnsi" w:hAnsiTheme="minorHAnsi" w:cstheme="minorHAnsi"/>
          <w:b/>
          <w:sz w:val="22"/>
          <w:szCs w:val="22"/>
        </w:rPr>
        <w:t>Τρόπος Πληρωμής:</w:t>
      </w:r>
      <w:r w:rsidRPr="00782DA8">
        <w:rPr>
          <w:rFonts w:asciiTheme="minorHAnsi" w:hAnsiTheme="minorHAnsi" w:cstheme="minorHAnsi"/>
          <w:sz w:val="22"/>
          <w:szCs w:val="22"/>
        </w:rPr>
        <w:t xml:space="preserve"> </w:t>
      </w:r>
      <w:r w:rsidR="0031418D" w:rsidRPr="00782DA8">
        <w:rPr>
          <w:rFonts w:asciiTheme="minorHAnsi" w:hAnsiTheme="minorHAnsi" w:cstheme="minorHAnsi"/>
          <w:sz w:val="22"/>
          <w:szCs w:val="22"/>
        </w:rPr>
        <w:t>Με δέσμευση του ποσού από τον ΚΑΕ</w:t>
      </w:r>
      <w:r w:rsidR="006954DA" w:rsidRPr="00782DA8">
        <w:rPr>
          <w:rFonts w:asciiTheme="minorHAnsi" w:hAnsiTheme="minorHAnsi" w:cstheme="minorHAnsi"/>
          <w:sz w:val="22"/>
          <w:szCs w:val="22"/>
        </w:rPr>
        <w:t xml:space="preserve"> </w:t>
      </w:r>
      <w:r w:rsidR="00852FCC">
        <w:rPr>
          <w:rFonts w:asciiTheme="minorHAnsi" w:hAnsiTheme="minorHAnsi" w:cstheme="minorHAnsi"/>
          <w:sz w:val="22"/>
          <w:szCs w:val="22"/>
        </w:rPr>
        <w:t>62.07.01.80</w:t>
      </w:r>
      <w:r w:rsidR="00CD047B">
        <w:rPr>
          <w:rFonts w:asciiTheme="minorHAnsi" w:hAnsiTheme="minorHAnsi" w:cstheme="minorHAnsi"/>
          <w:sz w:val="22"/>
          <w:szCs w:val="22"/>
        </w:rPr>
        <w:t xml:space="preserve"> </w:t>
      </w:r>
      <w:r w:rsidR="000D1F68" w:rsidRPr="00782DA8">
        <w:rPr>
          <w:rFonts w:asciiTheme="minorHAnsi" w:hAnsiTheme="minorHAnsi" w:cstheme="minorHAnsi"/>
          <w:sz w:val="22"/>
          <w:szCs w:val="22"/>
        </w:rPr>
        <w:t xml:space="preserve"> </w:t>
      </w:r>
      <w:r w:rsidR="00CD047B" w:rsidRPr="00782DA8">
        <w:rPr>
          <w:rFonts w:asciiTheme="minorHAnsi" w:hAnsiTheme="minorHAnsi" w:cstheme="minorHAnsi"/>
          <w:sz w:val="22"/>
          <w:szCs w:val="22"/>
        </w:rPr>
        <w:t>(</w:t>
      </w:r>
      <w:r w:rsidR="00CD047B">
        <w:rPr>
          <w:rFonts w:asciiTheme="minorHAnsi" w:hAnsiTheme="minorHAnsi" w:cstheme="minorHAnsi"/>
          <w:sz w:val="22"/>
          <w:szCs w:val="22"/>
        </w:rPr>
        <w:t>Επισκευές και Συντηρήσεις Κτιρίων</w:t>
      </w:r>
      <w:r w:rsidR="00CD047B" w:rsidRPr="00782DA8">
        <w:rPr>
          <w:rFonts w:asciiTheme="minorHAnsi" w:hAnsiTheme="minorHAnsi" w:cstheme="minorHAnsi"/>
          <w:sz w:val="22"/>
          <w:szCs w:val="22"/>
        </w:rPr>
        <w:t xml:space="preserve">) </w:t>
      </w:r>
      <w:r w:rsidR="0031418D" w:rsidRPr="00782DA8">
        <w:rPr>
          <w:rFonts w:asciiTheme="minorHAnsi" w:hAnsiTheme="minorHAnsi" w:cstheme="minorHAnsi"/>
          <w:sz w:val="22"/>
          <w:szCs w:val="22"/>
        </w:rPr>
        <w:t>του εγκεκριμένου για το 20</w:t>
      </w:r>
      <w:r w:rsidR="00421D1A" w:rsidRPr="00782DA8">
        <w:rPr>
          <w:rFonts w:asciiTheme="minorHAnsi" w:hAnsiTheme="minorHAnsi" w:cstheme="minorHAnsi"/>
          <w:sz w:val="22"/>
          <w:szCs w:val="22"/>
        </w:rPr>
        <w:t>2</w:t>
      </w:r>
      <w:r w:rsidR="00D17B43" w:rsidRPr="00782DA8">
        <w:rPr>
          <w:rFonts w:asciiTheme="minorHAnsi" w:hAnsiTheme="minorHAnsi" w:cstheme="minorHAnsi"/>
          <w:sz w:val="22"/>
          <w:szCs w:val="22"/>
        </w:rPr>
        <w:t>3</w:t>
      </w:r>
      <w:r w:rsidR="0031418D" w:rsidRPr="00782DA8">
        <w:rPr>
          <w:rFonts w:asciiTheme="minorHAnsi" w:hAnsiTheme="minorHAnsi" w:cstheme="minorHAnsi"/>
          <w:sz w:val="22"/>
          <w:szCs w:val="22"/>
        </w:rPr>
        <w:t xml:space="preserve"> προϋπολογισμού του Γ.Ν. Θήρας και </w:t>
      </w:r>
      <w:r w:rsidR="0031418D" w:rsidRPr="00782DA8">
        <w:rPr>
          <w:rFonts w:asciiTheme="minorHAnsi" w:hAnsiTheme="minorHAnsi" w:cstheme="minorHAnsi"/>
          <w:b/>
          <w:bCs/>
          <w:sz w:val="22"/>
          <w:szCs w:val="22"/>
        </w:rPr>
        <w:t>εντός 60 ημερών</w:t>
      </w:r>
      <w:r w:rsidR="0031418D" w:rsidRPr="00782DA8">
        <w:rPr>
          <w:rFonts w:asciiTheme="minorHAnsi" w:hAnsiTheme="minorHAnsi" w:cstheme="minorHAnsi"/>
          <w:sz w:val="22"/>
          <w:szCs w:val="22"/>
        </w:rPr>
        <w:t xml:space="preserve"> από την έκδοση τιμολογίου και την οριστική παραλαβή των ειδών.</w:t>
      </w:r>
      <w:r w:rsidRPr="00782DA8">
        <w:rPr>
          <w:rFonts w:asciiTheme="minorHAnsi" w:hAnsiTheme="minorHAnsi" w:cstheme="minorHAnsi"/>
          <w:sz w:val="22"/>
          <w:szCs w:val="22"/>
        </w:rPr>
        <w:t xml:space="preserve"> </w:t>
      </w:r>
    </w:p>
    <w:p w14:paraId="4052ED58" w14:textId="3C55D1DD" w:rsidR="00A63ADE" w:rsidRPr="00782DA8" w:rsidRDefault="00A63ADE" w:rsidP="007B184F">
      <w:pPr>
        <w:pStyle w:val="a7"/>
        <w:numPr>
          <w:ilvl w:val="0"/>
          <w:numId w:val="1"/>
        </w:numPr>
        <w:rPr>
          <w:rFonts w:asciiTheme="minorHAnsi" w:hAnsiTheme="minorHAnsi" w:cstheme="minorHAnsi"/>
          <w:sz w:val="22"/>
          <w:szCs w:val="22"/>
        </w:rPr>
      </w:pPr>
      <w:bookmarkStart w:id="3" w:name="_Hlk125450245"/>
      <w:r w:rsidRPr="00782DA8">
        <w:rPr>
          <w:rFonts w:asciiTheme="minorHAnsi" w:hAnsiTheme="minorHAnsi" w:cstheme="minorHAnsi"/>
          <w:sz w:val="22"/>
          <w:szCs w:val="22"/>
        </w:rPr>
        <w:t xml:space="preserve">Τα έξοδα αποστολής </w:t>
      </w:r>
      <w:r w:rsidR="003B18EC" w:rsidRPr="00782DA8">
        <w:rPr>
          <w:rFonts w:asciiTheme="minorHAnsi" w:hAnsiTheme="minorHAnsi" w:cstheme="minorHAnsi"/>
          <w:sz w:val="22"/>
          <w:szCs w:val="22"/>
        </w:rPr>
        <w:t>βαρύνουν τον ανάδοχο.</w:t>
      </w:r>
    </w:p>
    <w:p w14:paraId="7375299F" w14:textId="70CABAC2" w:rsidR="00AC61FB" w:rsidRPr="00782DA8" w:rsidRDefault="00AC61FB" w:rsidP="007B184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82DA8">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782DA8" w:rsidRDefault="00AC61FB" w:rsidP="007B184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82DA8">
        <w:rPr>
          <w:rFonts w:asciiTheme="minorHAnsi" w:hAnsiTheme="minorHAnsi" w:cstheme="minorHAnsi"/>
          <w:sz w:val="22"/>
          <w:szCs w:val="22"/>
        </w:rPr>
        <w:t>Η προσφορά θα πρέπει να φέρει σφραγίδα και υπογραφή .</w:t>
      </w:r>
    </w:p>
    <w:p w14:paraId="38280C85" w14:textId="77777777" w:rsidR="00AC61FB" w:rsidRPr="00782DA8" w:rsidRDefault="00AC61FB" w:rsidP="00A02881">
      <w:pPr>
        <w:pStyle w:val="a7"/>
        <w:rPr>
          <w:rFonts w:asciiTheme="minorHAnsi" w:hAnsiTheme="minorHAnsi" w:cstheme="minorHAnsi"/>
          <w:sz w:val="22"/>
          <w:szCs w:val="22"/>
        </w:rPr>
      </w:pPr>
    </w:p>
    <w:p w14:paraId="46D7FC66" w14:textId="64A2331F" w:rsidR="00C66D27" w:rsidRPr="00782DA8" w:rsidRDefault="00A63ADE" w:rsidP="00A02881">
      <w:pPr>
        <w:spacing w:before="100" w:beforeAutospacing="1" w:after="100" w:afterAutospacing="1"/>
        <w:jc w:val="both"/>
        <w:rPr>
          <w:rFonts w:asciiTheme="minorHAnsi" w:hAnsiTheme="minorHAnsi" w:cstheme="minorHAnsi"/>
          <w:sz w:val="22"/>
          <w:szCs w:val="22"/>
        </w:rPr>
      </w:pPr>
      <w:r w:rsidRPr="00782DA8">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782DA8"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82DA8" w:rsidRDefault="00CA712A" w:rsidP="006A6E25">
      <w:pPr>
        <w:spacing w:before="100" w:beforeAutospacing="1" w:after="100" w:afterAutospacing="1"/>
        <w:jc w:val="both"/>
        <w:rPr>
          <w:rFonts w:asciiTheme="minorHAnsi" w:hAnsiTheme="minorHAnsi" w:cstheme="minorHAnsi"/>
          <w:sz w:val="22"/>
          <w:szCs w:val="22"/>
        </w:rPr>
      </w:pPr>
    </w:p>
    <w:p w14:paraId="773E1CDB" w14:textId="77777777" w:rsidR="00D17B43" w:rsidRPr="00782DA8" w:rsidRDefault="00D17B43" w:rsidP="00D17B43">
      <w:pPr>
        <w:jc w:val="center"/>
        <w:rPr>
          <w:rFonts w:asciiTheme="minorHAnsi" w:hAnsiTheme="minorHAnsi" w:cstheme="minorHAnsi"/>
          <w:b/>
          <w:bCs/>
          <w:sz w:val="22"/>
          <w:szCs w:val="22"/>
        </w:rPr>
      </w:pPr>
      <w:r w:rsidRPr="00782DA8">
        <w:rPr>
          <w:rFonts w:asciiTheme="minorHAnsi" w:hAnsiTheme="minorHAnsi" w:cstheme="minorHAnsi"/>
          <w:b/>
          <w:bCs/>
          <w:sz w:val="22"/>
          <w:szCs w:val="22"/>
        </w:rPr>
        <w:t>Η ΑΝΤΙΠΡΟΕΔΡΟΣ Δ.Σ. ΑΕΜΥ Α.Ε. &amp;</w:t>
      </w:r>
    </w:p>
    <w:p w14:paraId="24E5F931" w14:textId="77777777" w:rsidR="00D17B43" w:rsidRPr="00782DA8" w:rsidRDefault="00D17B43" w:rsidP="00D17B43">
      <w:pPr>
        <w:jc w:val="center"/>
        <w:rPr>
          <w:rFonts w:asciiTheme="minorHAnsi" w:hAnsiTheme="minorHAnsi" w:cstheme="minorHAnsi"/>
          <w:b/>
          <w:sz w:val="22"/>
          <w:szCs w:val="22"/>
        </w:rPr>
      </w:pPr>
      <w:r w:rsidRPr="00782DA8">
        <w:rPr>
          <w:rFonts w:asciiTheme="minorHAnsi" w:hAnsiTheme="minorHAnsi" w:cstheme="minorHAnsi"/>
          <w:b/>
          <w:sz w:val="22"/>
          <w:szCs w:val="22"/>
        </w:rPr>
        <w:t xml:space="preserve"> ΕΝΤΕΤΑΛΜΕΝΗ ΣΥΜΒΟΥΛΟΣ ΓΙΑ ΤΟ Γ.Ν. ΘΗΡΑΣ</w:t>
      </w:r>
    </w:p>
    <w:p w14:paraId="25959B8D" w14:textId="77777777" w:rsidR="00D17B43" w:rsidRPr="00782DA8" w:rsidRDefault="00D17B43" w:rsidP="00D17B43">
      <w:pPr>
        <w:spacing w:line="320" w:lineRule="exact"/>
        <w:jc w:val="center"/>
        <w:rPr>
          <w:rFonts w:asciiTheme="minorHAnsi" w:hAnsiTheme="minorHAnsi" w:cstheme="minorHAnsi"/>
          <w:sz w:val="22"/>
          <w:szCs w:val="22"/>
        </w:rPr>
      </w:pPr>
    </w:p>
    <w:p w14:paraId="777D4663" w14:textId="77777777" w:rsidR="00D17B43" w:rsidRPr="00782DA8" w:rsidRDefault="00D17B43" w:rsidP="00D17B43">
      <w:pPr>
        <w:spacing w:line="320" w:lineRule="exact"/>
        <w:jc w:val="center"/>
        <w:rPr>
          <w:rFonts w:asciiTheme="minorHAnsi" w:hAnsiTheme="minorHAnsi" w:cstheme="minorHAnsi"/>
          <w:sz w:val="22"/>
          <w:szCs w:val="22"/>
        </w:rPr>
      </w:pPr>
    </w:p>
    <w:p w14:paraId="1C023FD3" w14:textId="77777777" w:rsidR="00D17B43" w:rsidRPr="00782DA8" w:rsidRDefault="00D17B43" w:rsidP="00D17B43">
      <w:pPr>
        <w:spacing w:line="320" w:lineRule="exact"/>
        <w:jc w:val="center"/>
        <w:rPr>
          <w:rFonts w:asciiTheme="minorHAnsi" w:hAnsiTheme="minorHAnsi" w:cstheme="minorHAnsi"/>
          <w:sz w:val="22"/>
          <w:szCs w:val="22"/>
        </w:rPr>
      </w:pPr>
    </w:p>
    <w:p w14:paraId="1D573EDF" w14:textId="77777777" w:rsidR="00D17B43" w:rsidRPr="00782DA8" w:rsidRDefault="00D17B43" w:rsidP="00D17B43">
      <w:pPr>
        <w:spacing w:line="320" w:lineRule="exact"/>
        <w:jc w:val="center"/>
        <w:rPr>
          <w:rFonts w:asciiTheme="minorHAnsi" w:hAnsiTheme="minorHAnsi" w:cstheme="minorHAnsi"/>
          <w:sz w:val="22"/>
          <w:szCs w:val="22"/>
        </w:rPr>
      </w:pPr>
    </w:p>
    <w:p w14:paraId="3713B3D9" w14:textId="77777777" w:rsidR="00D17B43" w:rsidRPr="00782DA8" w:rsidRDefault="00D17B43" w:rsidP="00D17B43">
      <w:pPr>
        <w:jc w:val="center"/>
        <w:rPr>
          <w:rFonts w:asciiTheme="minorHAnsi" w:hAnsiTheme="minorHAnsi" w:cstheme="minorHAnsi"/>
          <w:b/>
          <w:sz w:val="22"/>
          <w:szCs w:val="22"/>
        </w:rPr>
      </w:pPr>
    </w:p>
    <w:p w14:paraId="09E76693" w14:textId="77777777" w:rsidR="00D17B43" w:rsidRPr="00782DA8" w:rsidRDefault="00D17B43" w:rsidP="00D17B43">
      <w:pPr>
        <w:jc w:val="center"/>
        <w:rPr>
          <w:rFonts w:asciiTheme="minorHAnsi" w:hAnsiTheme="minorHAnsi" w:cstheme="minorHAnsi"/>
          <w:b/>
          <w:sz w:val="22"/>
          <w:szCs w:val="22"/>
        </w:rPr>
      </w:pPr>
      <w:r w:rsidRPr="00782DA8">
        <w:rPr>
          <w:rFonts w:asciiTheme="minorHAnsi" w:hAnsiTheme="minorHAnsi" w:cstheme="minorHAnsi"/>
          <w:b/>
          <w:sz w:val="22"/>
          <w:szCs w:val="22"/>
        </w:rPr>
        <w:t>ΜΠΟΡΜΠΟΥΔΑΚΗ ΕΛΕΝΗ</w:t>
      </w:r>
    </w:p>
    <w:bookmarkEnd w:id="3"/>
    <w:p w14:paraId="3D28F469" w14:textId="6042A198" w:rsidR="00A63ADE" w:rsidRPr="00742DCB" w:rsidRDefault="00A63ADE" w:rsidP="00D17B43">
      <w:pPr>
        <w:jc w:val="center"/>
        <w:rPr>
          <w:rFonts w:asciiTheme="minorHAnsi" w:hAnsiTheme="minorHAnsi" w:cstheme="minorHAnsi"/>
          <w:b/>
          <w:sz w:val="22"/>
          <w:szCs w:val="22"/>
        </w:rPr>
      </w:pPr>
    </w:p>
    <w:sectPr w:rsidR="00A63ADE" w:rsidRPr="00742DCB" w:rsidSect="007B184F">
      <w:headerReference w:type="default" r:id="rId9"/>
      <w:footerReference w:type="default" r:id="rId10"/>
      <w:pgSz w:w="11906" w:h="16838" w:code="9"/>
      <w:pgMar w:top="1928" w:right="720" w:bottom="119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39C0" w14:textId="77777777" w:rsidR="002D6A11" w:rsidRDefault="002D6A11">
      <w:r>
        <w:separator/>
      </w:r>
    </w:p>
  </w:endnote>
  <w:endnote w:type="continuationSeparator" w:id="0">
    <w:p w14:paraId="0BDDE4F1" w14:textId="77777777" w:rsidR="002D6A11" w:rsidRDefault="002D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2D3B" w14:textId="77777777" w:rsidR="002D6A11" w:rsidRDefault="002D6A11">
      <w:r>
        <w:separator/>
      </w:r>
    </w:p>
  </w:footnote>
  <w:footnote w:type="continuationSeparator" w:id="0">
    <w:p w14:paraId="277275D1" w14:textId="77777777" w:rsidR="002D6A11" w:rsidRDefault="002D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6" name="Εικόνα 6"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878"/>
    <w:multiLevelType w:val="hybridMultilevel"/>
    <w:tmpl w:val="03F07E6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E562B7"/>
    <w:multiLevelType w:val="hybridMultilevel"/>
    <w:tmpl w:val="BE72B56E"/>
    <w:lvl w:ilvl="0" w:tplc="2CC27E94">
      <w:start w:val="1"/>
      <w:numFmt w:val="decimal"/>
      <w:lvlText w:val="%1."/>
      <w:lvlJc w:val="left"/>
      <w:pPr>
        <w:ind w:left="360" w:hanging="360"/>
      </w:pPr>
      <w:rPr>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3F406D9"/>
    <w:multiLevelType w:val="hybridMultilevel"/>
    <w:tmpl w:val="DC289B8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D44117"/>
    <w:multiLevelType w:val="hybridMultilevel"/>
    <w:tmpl w:val="03F07E6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5E00783"/>
    <w:multiLevelType w:val="multilevel"/>
    <w:tmpl w:val="98CEAEC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D41234"/>
    <w:multiLevelType w:val="hybridMultilevel"/>
    <w:tmpl w:val="1022252A"/>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7" w15:restartNumberingAfterBreak="0">
    <w:nsid w:val="6B2B0DBF"/>
    <w:multiLevelType w:val="hybridMultilevel"/>
    <w:tmpl w:val="9356BBB2"/>
    <w:lvl w:ilvl="0" w:tplc="04080015">
      <w:start w:val="3"/>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0A5BCA"/>
    <w:multiLevelType w:val="hybridMultilevel"/>
    <w:tmpl w:val="38EE6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6C65844"/>
    <w:multiLevelType w:val="hybridMultilevel"/>
    <w:tmpl w:val="F8743B8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15:restartNumberingAfterBreak="0">
    <w:nsid w:val="7A747806"/>
    <w:multiLevelType w:val="hybridMultilevel"/>
    <w:tmpl w:val="91F27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4850305">
    <w:abstractNumId w:val="3"/>
  </w:num>
  <w:num w:numId="2" w16cid:durableId="691301332">
    <w:abstractNumId w:val="1"/>
  </w:num>
  <w:num w:numId="3" w16cid:durableId="1613322931">
    <w:abstractNumId w:val="0"/>
  </w:num>
  <w:num w:numId="4" w16cid:durableId="1358504094">
    <w:abstractNumId w:val="2"/>
  </w:num>
  <w:num w:numId="5" w16cid:durableId="2096514802">
    <w:abstractNumId w:val="9"/>
  </w:num>
  <w:num w:numId="6" w16cid:durableId="1962608596">
    <w:abstractNumId w:val="6"/>
  </w:num>
  <w:num w:numId="7" w16cid:durableId="167142245">
    <w:abstractNumId w:val="8"/>
  </w:num>
  <w:num w:numId="8" w16cid:durableId="1533034905">
    <w:abstractNumId w:val="7"/>
  </w:num>
  <w:num w:numId="9" w16cid:durableId="1210146766">
    <w:abstractNumId w:val="4"/>
  </w:num>
  <w:num w:numId="10" w16cid:durableId="542448699">
    <w:abstractNumId w:val="10"/>
  </w:num>
  <w:num w:numId="11" w16cid:durableId="86417370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A7F3C"/>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14BD"/>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97AF1"/>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620"/>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87627"/>
    <w:rsid w:val="002A28F5"/>
    <w:rsid w:val="002A343D"/>
    <w:rsid w:val="002A492F"/>
    <w:rsid w:val="002B08E1"/>
    <w:rsid w:val="002B382D"/>
    <w:rsid w:val="002B6214"/>
    <w:rsid w:val="002B707A"/>
    <w:rsid w:val="002C146B"/>
    <w:rsid w:val="002C42F7"/>
    <w:rsid w:val="002C633B"/>
    <w:rsid w:val="002D2263"/>
    <w:rsid w:val="002D6A11"/>
    <w:rsid w:val="002D7394"/>
    <w:rsid w:val="002D7870"/>
    <w:rsid w:val="002E0865"/>
    <w:rsid w:val="002E1AA2"/>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4FCD"/>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0959"/>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747"/>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2E7"/>
    <w:rsid w:val="004A36AC"/>
    <w:rsid w:val="004A43FC"/>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17EF0"/>
    <w:rsid w:val="00521873"/>
    <w:rsid w:val="00521A86"/>
    <w:rsid w:val="0052335D"/>
    <w:rsid w:val="005240D4"/>
    <w:rsid w:val="00530917"/>
    <w:rsid w:val="0053424E"/>
    <w:rsid w:val="005347EB"/>
    <w:rsid w:val="00535039"/>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11C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2DA8"/>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184F"/>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2FCC"/>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52A8"/>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2881"/>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2A1D"/>
    <w:rsid w:val="00AD358E"/>
    <w:rsid w:val="00AD41AA"/>
    <w:rsid w:val="00AD6B71"/>
    <w:rsid w:val="00AE074F"/>
    <w:rsid w:val="00AE1A6A"/>
    <w:rsid w:val="00AE4FBF"/>
    <w:rsid w:val="00AE78CD"/>
    <w:rsid w:val="00AF0329"/>
    <w:rsid w:val="00AF1116"/>
    <w:rsid w:val="00AF61F7"/>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160C"/>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047B"/>
    <w:rsid w:val="00CD6E38"/>
    <w:rsid w:val="00CE3F48"/>
    <w:rsid w:val="00CE4199"/>
    <w:rsid w:val="00CE5130"/>
    <w:rsid w:val="00CE747A"/>
    <w:rsid w:val="00CF33D1"/>
    <w:rsid w:val="00CF3417"/>
    <w:rsid w:val="00CF3637"/>
    <w:rsid w:val="00CF39C4"/>
    <w:rsid w:val="00CF4032"/>
    <w:rsid w:val="00CF6ADF"/>
    <w:rsid w:val="00CF6C6F"/>
    <w:rsid w:val="00D025F0"/>
    <w:rsid w:val="00D07C27"/>
    <w:rsid w:val="00D12C22"/>
    <w:rsid w:val="00D13E65"/>
    <w:rsid w:val="00D148FA"/>
    <w:rsid w:val="00D163E1"/>
    <w:rsid w:val="00D1763A"/>
    <w:rsid w:val="00D17B43"/>
    <w:rsid w:val="00D207D2"/>
    <w:rsid w:val="00D21AB2"/>
    <w:rsid w:val="00D22A9A"/>
    <w:rsid w:val="00D235E2"/>
    <w:rsid w:val="00D25344"/>
    <w:rsid w:val="00D2732C"/>
    <w:rsid w:val="00D31E2B"/>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B735B"/>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0AE8"/>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3FD8"/>
    <w:rsid w:val="00F140D7"/>
    <w:rsid w:val="00F155B9"/>
    <w:rsid w:val="00F156C6"/>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iPriority w:val="99"/>
    <w:unhideWhenUsed/>
    <w:rsid w:val="009A5DB9"/>
    <w:pPr>
      <w:spacing w:after="120"/>
      <w:ind w:left="283"/>
    </w:pPr>
  </w:style>
  <w:style w:type="character" w:customStyle="1" w:styleId="Char2">
    <w:name w:val="Σώμα κείμενου με εσοχή Char"/>
    <w:basedOn w:val="a0"/>
    <w:link w:val="ab"/>
    <w:uiPriority w:val="99"/>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Bodytext2">
    <w:name w:val="Body text (2)"/>
    <w:basedOn w:val="a0"/>
    <w:rsid w:val="003B0959"/>
    <w:rPr>
      <w:rFonts w:ascii="Calibri" w:eastAsia="Calibri" w:hAnsi="Calibri" w:cs="Calibri"/>
      <w:b/>
      <w:bCs/>
      <w:i w:val="0"/>
      <w:iCs w:val="0"/>
      <w:smallCaps w:val="0"/>
      <w:strike w:val="0"/>
      <w:color w:val="000000"/>
      <w:spacing w:val="0"/>
      <w:w w:val="100"/>
      <w:position w:val="0"/>
      <w:sz w:val="28"/>
      <w:szCs w:val="28"/>
      <w:u w:val="none"/>
      <w:lang w:val="el-GR" w:eastAsia="el-GR" w:bidi="el-GR"/>
    </w:rPr>
  </w:style>
  <w:style w:type="character" w:customStyle="1" w:styleId="Tablecaption">
    <w:name w:val="Table caption_"/>
    <w:basedOn w:val="a0"/>
    <w:link w:val="Tablecaption0"/>
    <w:rsid w:val="003B0959"/>
    <w:rPr>
      <w:rFonts w:ascii="Calibri" w:eastAsia="Calibri" w:hAnsi="Calibri" w:cs="Calibri"/>
      <w:b/>
      <w:bCs/>
      <w:shd w:val="clear" w:color="auto" w:fill="FFFFFF"/>
    </w:rPr>
  </w:style>
  <w:style w:type="character" w:customStyle="1" w:styleId="Bodytext2105pt">
    <w:name w:val="Body text (2) + 10.5 pt"/>
    <w:basedOn w:val="a0"/>
    <w:rsid w:val="003B0959"/>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Bodytext2105ptNotBold">
    <w:name w:val="Body text (2) + 10.5 pt;Not Bold"/>
    <w:basedOn w:val="a0"/>
    <w:rsid w:val="003B0959"/>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Bodytext2105ptNotBoldSmallCaps">
    <w:name w:val="Body text (2) + 10.5 pt;Not Bold;Small Caps"/>
    <w:basedOn w:val="a0"/>
    <w:rsid w:val="003B0959"/>
    <w:rPr>
      <w:rFonts w:ascii="Calibri" w:eastAsia="Calibri" w:hAnsi="Calibri" w:cs="Calibri"/>
      <w:b/>
      <w:bCs/>
      <w:i w:val="0"/>
      <w:iCs w:val="0"/>
      <w:smallCaps/>
      <w:strike w:val="0"/>
      <w:color w:val="000000"/>
      <w:spacing w:val="0"/>
      <w:w w:val="100"/>
      <w:position w:val="0"/>
      <w:sz w:val="21"/>
      <w:szCs w:val="21"/>
      <w:u w:val="none"/>
      <w:lang w:val="el-GR" w:eastAsia="el-GR" w:bidi="el-GR"/>
    </w:rPr>
  </w:style>
  <w:style w:type="paragraph" w:customStyle="1" w:styleId="Tablecaption0">
    <w:name w:val="Table caption"/>
    <w:basedOn w:val="a"/>
    <w:link w:val="Tablecaption"/>
    <w:rsid w:val="003B0959"/>
    <w:pPr>
      <w:widowControl w:val="0"/>
      <w:shd w:val="clear" w:color="auto" w:fill="FFFFFF"/>
      <w:spacing w:line="245" w:lineRule="exact"/>
      <w:jc w:val="both"/>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8</Pages>
  <Words>2823</Words>
  <Characters>18244</Characters>
  <Application>Microsoft Office Word</Application>
  <DocSecurity>0</DocSecurity>
  <Lines>152</Lines>
  <Paragraphs>42</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21025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2023-03-23T07:52:00Z</cp:lastPrinted>
  <dcterms:created xsi:type="dcterms:W3CDTF">2023-03-23T07:58:00Z</dcterms:created>
  <dcterms:modified xsi:type="dcterms:W3CDTF">2023-03-24T08:24:00Z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