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08B61E40" w:rsidR="004A43FC" w:rsidRDefault="004965C9" w:rsidP="00EB5557">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5E4BA0">
        <w:rPr>
          <w:rFonts w:asciiTheme="minorHAnsi" w:hAnsiTheme="minorHAnsi" w:cstheme="minorHAnsi"/>
          <w:b/>
          <w:sz w:val="22"/>
          <w:szCs w:val="22"/>
        </w:rPr>
        <w:t>61Χ7ΟΠΠ3-5ΨΣ</w:t>
      </w:r>
    </w:p>
    <w:p w14:paraId="6CC613BC" w14:textId="147BFB18" w:rsidR="005E4BA0" w:rsidRPr="005E4BA0" w:rsidRDefault="005E4BA0" w:rsidP="00EB5557">
      <w:pPr>
        <w:spacing w:line="320" w:lineRule="exact"/>
        <w:ind w:right="-12"/>
        <w:rPr>
          <w:rFonts w:asciiTheme="minorHAnsi" w:hAnsiTheme="minorHAnsi" w:cstheme="minorHAnsi"/>
          <w:b/>
          <w:sz w:val="22"/>
          <w:szCs w:val="22"/>
          <w:lang w:val="en-US"/>
        </w:rPr>
      </w:pPr>
      <w:r>
        <w:rPr>
          <w:rFonts w:asciiTheme="minorHAnsi" w:hAnsiTheme="minorHAnsi" w:cstheme="minorHAnsi"/>
          <w:b/>
          <w:sz w:val="22"/>
          <w:szCs w:val="22"/>
        </w:rPr>
        <w:t xml:space="preserve">                                                                                                                                            ΑΔΑΜ</w:t>
      </w:r>
      <w:r>
        <w:rPr>
          <w:rFonts w:asciiTheme="minorHAnsi" w:hAnsiTheme="minorHAnsi" w:cstheme="minorHAnsi"/>
          <w:b/>
          <w:sz w:val="22"/>
          <w:szCs w:val="22"/>
          <w:lang w:val="en-US"/>
        </w:rPr>
        <w:t>:24PROCO14163631 2024-01-23</w:t>
      </w:r>
    </w:p>
    <w:p w14:paraId="242803F3" w14:textId="0C55C508" w:rsidR="00A63ADE" w:rsidRPr="00782DA8"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w:t>
      </w:r>
      <w:r w:rsidR="002C4E0D">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Πρωτ.:</w:t>
      </w:r>
      <w:r w:rsidR="0033218E" w:rsidRPr="008A576D">
        <w:rPr>
          <w:rFonts w:asciiTheme="minorHAnsi" w:hAnsiTheme="minorHAnsi" w:cstheme="minorHAnsi"/>
          <w:b/>
          <w:sz w:val="22"/>
          <w:szCs w:val="22"/>
        </w:rPr>
        <w:t xml:space="preserve">  </w:t>
      </w:r>
      <w:r w:rsidR="00094A15">
        <w:rPr>
          <w:rFonts w:asciiTheme="minorHAnsi" w:hAnsiTheme="minorHAnsi" w:cstheme="minorHAnsi"/>
          <w:b/>
          <w:sz w:val="22"/>
          <w:szCs w:val="22"/>
        </w:rPr>
        <w:t>392/23-01-2024</w:t>
      </w:r>
      <w:r w:rsidR="0033218E" w:rsidRPr="008A576D">
        <w:rPr>
          <w:rFonts w:asciiTheme="minorHAnsi" w:hAnsiTheme="minorHAnsi" w:cstheme="minorHAnsi"/>
          <w:b/>
          <w:sz w:val="22"/>
          <w:szCs w:val="22"/>
        </w:rPr>
        <w:t xml:space="preserve">   </w:t>
      </w:r>
      <w:r w:rsidR="00F17C7E">
        <w:rPr>
          <w:rFonts w:asciiTheme="minorHAnsi" w:hAnsiTheme="minorHAnsi" w:cstheme="minorHAnsi"/>
          <w:b/>
          <w:sz w:val="22"/>
          <w:szCs w:val="22"/>
        </w:rPr>
        <w:t xml:space="preserve"> </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708C6920" w:rsidR="00A63ADE"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ΘΕΜΑ:</w:t>
      </w:r>
      <w:r w:rsidR="0033218E" w:rsidRPr="0033218E">
        <w:rPr>
          <w:rFonts w:asciiTheme="minorHAnsi" w:hAnsiTheme="minorHAnsi" w:cstheme="minorHAnsi"/>
          <w:b/>
          <w:sz w:val="22"/>
          <w:szCs w:val="22"/>
        </w:rPr>
        <w:t xml:space="preserve"> </w:t>
      </w:r>
      <w:r w:rsidR="001A4FA4" w:rsidRPr="001A4FA4">
        <w:rPr>
          <w:rFonts w:asciiTheme="minorHAnsi" w:hAnsiTheme="minorHAnsi" w:cstheme="minorHAnsi"/>
          <w:bCs/>
          <w:sz w:val="20"/>
          <w:szCs w:val="20"/>
        </w:rPr>
        <w:t>ΑΝΑΘΕΣΗ ΤΩΝ ΚΑΘΗΚΟΝΤΩΝ ΤΟΥ ΤΕΧΝΙΚΟΥ ΑΣΦΑΛΕΙΑΣ ΓΙΑ ΤΟ ΓΕΝΙΚΟ ΝΟΣΟΚΟΜΕΙΟ ΘΗΡΑΣ, ΣΕ ΕΞΩΤΕΡΙΚΗ ΥΠΗΡΕΣΙΑ ΠΡΟΣΤΑΣΙΑΣ ΚΑΙ ΠΡΟΛΗΨΗΣ (ΕΞ.Υ.Π.Π.), ΓΙΑ ΤΟ ΧΡΟΝΙΚΟ ΔΙΑΣΤΗΜΑ ΤΩΝ ΔΩΔΕΚΑ ΜΗΝΩΝ ΓΙΑ ΤΟ ΕΤΟΣ 2024, ΜΕΣΩ ΤΗΣ ΔΙΑΔΙΚΑΣΙΑΣ ΤΗΣ ΠΡΟΣΚΛΗΣΗΣ ΣΥΛΛΟΓΗΣ ΠΡΟΣΦΟΡΩΝ ΚΑΤΑ CPV: 71317200-5: ΥΠΗΡΕΣΙΩΝ ΥΓΕΙΑΣ ΚΑΙ ΑΣΦΑΛΕΙΑΣ</w:t>
      </w:r>
      <w:r w:rsidR="001A4FA4" w:rsidRPr="001A4FA4">
        <w:rPr>
          <w:rFonts w:ascii="Arial" w:hAnsi="Arial" w:cs="Arial"/>
          <w:b/>
          <w:sz w:val="20"/>
          <w:szCs w:val="20"/>
        </w:rPr>
        <w:t>.</w:t>
      </w:r>
      <w:r w:rsidR="001A4FA4">
        <w:rPr>
          <w:rFonts w:ascii="Arial" w:hAnsi="Arial" w:cs="Arial"/>
          <w:b/>
          <w:sz w:val="20"/>
          <w:szCs w:val="20"/>
        </w:rPr>
        <w:t xml:space="preserve"> </w:t>
      </w:r>
    </w:p>
    <w:p w14:paraId="375E2491" w14:textId="77777777" w:rsidR="000E4696" w:rsidRPr="00E34C1D" w:rsidRDefault="000E4696" w:rsidP="008B0C6F">
      <w:pPr>
        <w:pStyle w:val="a7"/>
        <w:spacing w:before="100" w:beforeAutospacing="1" w:after="100" w:afterAutospacing="1"/>
        <w:ind w:left="0"/>
        <w:jc w:val="both"/>
        <w:rPr>
          <w:rFonts w:asciiTheme="minorHAnsi" w:hAnsiTheme="minorHAnsi" w:cstheme="minorHAnsi"/>
          <w:b/>
          <w:sz w:val="22"/>
          <w:szCs w:val="22"/>
        </w:rPr>
      </w:pPr>
    </w:p>
    <w:p w14:paraId="38D90BC9" w14:textId="1E5E68A1" w:rsidR="004205D9" w:rsidRPr="005A4493"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5A4493">
        <w:rPr>
          <w:rFonts w:asciiTheme="minorHAnsi" w:hAnsiTheme="minorHAnsi" w:cstheme="minorHAnsi"/>
          <w:bCs/>
          <w:sz w:val="22"/>
          <w:szCs w:val="22"/>
        </w:rPr>
        <w:t>ΣΧΕΤ: α.</w:t>
      </w:r>
      <w:r w:rsidR="009D781F" w:rsidRPr="005A4493">
        <w:rPr>
          <w:rFonts w:asciiTheme="minorHAnsi" w:hAnsiTheme="minorHAnsi" w:cstheme="minorHAnsi"/>
          <w:bCs/>
          <w:sz w:val="22"/>
          <w:szCs w:val="22"/>
        </w:rPr>
        <w:t xml:space="preserve"> </w:t>
      </w:r>
      <w:r w:rsidRPr="005A4493">
        <w:rPr>
          <w:rFonts w:asciiTheme="minorHAnsi" w:hAnsiTheme="minorHAnsi" w:cstheme="minorHAnsi"/>
          <w:bCs/>
          <w:sz w:val="22"/>
          <w:szCs w:val="22"/>
        </w:rPr>
        <w:t>Ν.4412/16 και τις λοιπές διατάξεις κείμενης νομοθεσίας</w:t>
      </w:r>
    </w:p>
    <w:p w14:paraId="760C19D8" w14:textId="44B011BB" w:rsidR="00AB41FD" w:rsidRPr="005A4493"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5A4493">
        <w:rPr>
          <w:rFonts w:asciiTheme="minorHAnsi" w:hAnsiTheme="minorHAnsi" w:cstheme="minorHAnsi"/>
          <w:bCs/>
          <w:sz w:val="22"/>
          <w:szCs w:val="22"/>
        </w:rPr>
        <w:t xml:space="preserve">           β.</w:t>
      </w:r>
      <w:r w:rsidR="008B29F1" w:rsidRPr="005A4493">
        <w:rPr>
          <w:rFonts w:asciiTheme="minorHAnsi" w:hAnsiTheme="minorHAnsi" w:cstheme="minorHAnsi"/>
          <w:bCs/>
          <w:sz w:val="22"/>
          <w:szCs w:val="22"/>
        </w:rPr>
        <w:t xml:space="preserve"> </w:t>
      </w:r>
      <w:r w:rsidR="008A576D" w:rsidRPr="005A4493">
        <w:rPr>
          <w:rFonts w:asciiTheme="minorHAnsi" w:hAnsiTheme="minorHAnsi" w:cstheme="minorHAnsi"/>
          <w:bCs/>
          <w:sz w:val="22"/>
          <w:szCs w:val="22"/>
        </w:rPr>
        <w:t xml:space="preserve">Την με Αρ. Πρωτ. </w:t>
      </w:r>
      <w:r w:rsidR="00AA5649" w:rsidRPr="005A4493">
        <w:rPr>
          <w:rFonts w:asciiTheme="minorHAnsi" w:hAnsiTheme="minorHAnsi" w:cstheme="minorHAnsi"/>
          <w:bCs/>
          <w:sz w:val="22"/>
          <w:szCs w:val="22"/>
        </w:rPr>
        <w:t>2</w:t>
      </w:r>
      <w:r w:rsidR="001A4FA4">
        <w:rPr>
          <w:rFonts w:asciiTheme="minorHAnsi" w:hAnsiTheme="minorHAnsi" w:cstheme="minorHAnsi"/>
          <w:bCs/>
          <w:sz w:val="22"/>
          <w:szCs w:val="22"/>
        </w:rPr>
        <w:t>82</w:t>
      </w:r>
      <w:r w:rsidR="008A576D" w:rsidRPr="005A4493">
        <w:rPr>
          <w:rFonts w:asciiTheme="minorHAnsi" w:hAnsiTheme="minorHAnsi" w:cstheme="minorHAnsi"/>
          <w:bCs/>
          <w:sz w:val="22"/>
          <w:szCs w:val="22"/>
        </w:rPr>
        <w:t xml:space="preserve"> /</w:t>
      </w:r>
      <w:r w:rsidR="00AA5649" w:rsidRPr="005A4493">
        <w:rPr>
          <w:rFonts w:asciiTheme="minorHAnsi" w:hAnsiTheme="minorHAnsi" w:cstheme="minorHAnsi"/>
          <w:bCs/>
          <w:sz w:val="22"/>
          <w:szCs w:val="22"/>
        </w:rPr>
        <w:t>1</w:t>
      </w:r>
      <w:r w:rsidR="001A4FA4">
        <w:rPr>
          <w:rFonts w:asciiTheme="minorHAnsi" w:hAnsiTheme="minorHAnsi" w:cstheme="minorHAnsi"/>
          <w:bCs/>
          <w:sz w:val="22"/>
          <w:szCs w:val="22"/>
        </w:rPr>
        <w:t>8</w:t>
      </w:r>
      <w:r w:rsidR="000C00FA" w:rsidRPr="005A4493">
        <w:rPr>
          <w:rFonts w:asciiTheme="minorHAnsi" w:hAnsiTheme="minorHAnsi" w:cstheme="minorHAnsi"/>
          <w:bCs/>
          <w:sz w:val="22"/>
          <w:szCs w:val="22"/>
        </w:rPr>
        <w:t>.01.2024</w:t>
      </w:r>
      <w:r w:rsidR="008A576D" w:rsidRPr="005A4493">
        <w:rPr>
          <w:rFonts w:asciiTheme="minorHAnsi" w:hAnsiTheme="minorHAnsi" w:cstheme="minorHAnsi"/>
          <w:bCs/>
          <w:sz w:val="22"/>
          <w:szCs w:val="22"/>
        </w:rPr>
        <w:t xml:space="preserve"> εισήγηση του </w:t>
      </w:r>
      <w:r w:rsidR="00AA5649" w:rsidRPr="005A4493">
        <w:rPr>
          <w:rFonts w:asciiTheme="minorHAnsi" w:hAnsiTheme="minorHAnsi" w:cstheme="minorHAnsi"/>
          <w:bCs/>
          <w:sz w:val="22"/>
          <w:szCs w:val="22"/>
        </w:rPr>
        <w:t xml:space="preserve">Προϊστάμενου Τ.Υ. </w:t>
      </w:r>
      <w:r w:rsidR="008A576D" w:rsidRPr="005A4493">
        <w:rPr>
          <w:rFonts w:asciiTheme="minorHAnsi" w:hAnsiTheme="minorHAnsi" w:cstheme="minorHAnsi"/>
          <w:bCs/>
          <w:sz w:val="22"/>
          <w:szCs w:val="22"/>
        </w:rPr>
        <w:t>του Γ.Ν. Θήρας</w:t>
      </w:r>
      <w:r w:rsidR="00974627" w:rsidRPr="005A4493">
        <w:rPr>
          <w:rFonts w:asciiTheme="minorHAnsi" w:hAnsiTheme="minorHAnsi" w:cstheme="minorHAnsi"/>
          <w:bCs/>
          <w:sz w:val="22"/>
          <w:szCs w:val="22"/>
        </w:rPr>
        <w:t>.</w:t>
      </w:r>
    </w:p>
    <w:p w14:paraId="5E1A0013" w14:textId="27EA6B79" w:rsidR="00C8176C" w:rsidRPr="005A4493" w:rsidRDefault="00A63ADE" w:rsidP="00C8176C">
      <w:pPr>
        <w:spacing w:before="100" w:beforeAutospacing="1" w:after="100" w:afterAutospacing="1"/>
        <w:jc w:val="center"/>
        <w:rPr>
          <w:rFonts w:asciiTheme="minorHAnsi" w:hAnsiTheme="minorHAnsi" w:cstheme="minorHAnsi"/>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1A4FA4">
        <w:rPr>
          <w:rFonts w:asciiTheme="minorHAnsi" w:hAnsiTheme="minorHAnsi" w:cstheme="minorHAnsi"/>
          <w:bCs/>
          <w:sz w:val="22"/>
          <w:szCs w:val="22"/>
        </w:rPr>
        <w:t>Τ</w:t>
      </w:r>
      <w:r w:rsidR="00441779">
        <w:rPr>
          <w:rFonts w:asciiTheme="minorHAnsi" w:hAnsiTheme="minorHAnsi" w:cstheme="minorHAnsi"/>
          <w:bCs/>
          <w:sz w:val="22"/>
          <w:szCs w:val="22"/>
        </w:rPr>
        <w:t>έσσερις χιλιάδες ευρώ</w:t>
      </w:r>
      <w:r w:rsidR="00597D77" w:rsidRPr="005A4493">
        <w:rPr>
          <w:rFonts w:asciiTheme="minorHAnsi" w:hAnsiTheme="minorHAnsi" w:cstheme="minorHAnsi"/>
          <w:bCs/>
          <w:sz w:val="22"/>
          <w:szCs w:val="22"/>
        </w:rPr>
        <w:t>(</w:t>
      </w:r>
      <w:r w:rsidR="001A4FA4">
        <w:rPr>
          <w:rFonts w:asciiTheme="minorHAnsi" w:hAnsiTheme="minorHAnsi" w:cstheme="minorHAnsi"/>
          <w:bCs/>
          <w:sz w:val="22"/>
          <w:szCs w:val="22"/>
        </w:rPr>
        <w:t>4</w:t>
      </w:r>
      <w:r w:rsidR="005079EC" w:rsidRPr="005A4493">
        <w:rPr>
          <w:rFonts w:asciiTheme="minorHAnsi" w:hAnsiTheme="minorHAnsi" w:cstheme="minorHAnsi"/>
          <w:bCs/>
          <w:sz w:val="22"/>
          <w:szCs w:val="22"/>
        </w:rPr>
        <w:t>.</w:t>
      </w:r>
      <w:r w:rsidR="00597D77" w:rsidRPr="005A4493">
        <w:rPr>
          <w:rFonts w:asciiTheme="minorHAnsi" w:hAnsiTheme="minorHAnsi" w:cstheme="minorHAnsi"/>
          <w:bCs/>
          <w:sz w:val="22"/>
          <w:szCs w:val="22"/>
        </w:rPr>
        <w:t>00</w:t>
      </w:r>
      <w:r w:rsidR="00AA5649" w:rsidRPr="005A4493">
        <w:rPr>
          <w:rFonts w:asciiTheme="minorHAnsi" w:hAnsiTheme="minorHAnsi" w:cstheme="minorHAnsi"/>
          <w:bCs/>
          <w:sz w:val="22"/>
          <w:szCs w:val="22"/>
        </w:rPr>
        <w:t>0,</w:t>
      </w:r>
      <w:r w:rsidR="00597D77" w:rsidRPr="005A4493">
        <w:rPr>
          <w:rFonts w:asciiTheme="minorHAnsi" w:hAnsiTheme="minorHAnsi" w:cstheme="minorHAnsi"/>
          <w:bCs/>
          <w:sz w:val="22"/>
          <w:szCs w:val="22"/>
        </w:rPr>
        <w:t xml:space="preserve">00€) </w:t>
      </w:r>
      <w:r w:rsidRPr="005A4493">
        <w:rPr>
          <w:rFonts w:asciiTheme="minorHAnsi" w:hAnsiTheme="minorHAnsi" w:cstheme="minorHAnsi"/>
          <w:bCs/>
          <w:sz w:val="22"/>
          <w:szCs w:val="22"/>
        </w:rPr>
        <w:t>συμπεριλαμβανομένου</w:t>
      </w:r>
      <w:r w:rsidR="006A6E25" w:rsidRPr="005A4493">
        <w:rPr>
          <w:rFonts w:asciiTheme="minorHAnsi" w:hAnsiTheme="minorHAnsi" w:cstheme="minorHAnsi"/>
          <w:bCs/>
          <w:sz w:val="22"/>
          <w:szCs w:val="22"/>
        </w:rPr>
        <w:t xml:space="preserve"> </w:t>
      </w:r>
      <w:r w:rsidR="006F2549" w:rsidRPr="005A4493">
        <w:rPr>
          <w:rFonts w:asciiTheme="minorHAnsi" w:hAnsiTheme="minorHAnsi" w:cstheme="minorHAnsi"/>
          <w:bCs/>
          <w:sz w:val="22"/>
          <w:szCs w:val="22"/>
        </w:rPr>
        <w:t xml:space="preserve">του νόμιμου </w:t>
      </w:r>
      <w:r w:rsidRPr="005A4493">
        <w:rPr>
          <w:rFonts w:asciiTheme="minorHAnsi" w:hAnsiTheme="minorHAnsi" w:cstheme="minorHAnsi"/>
          <w:bCs/>
          <w:sz w:val="22"/>
          <w:szCs w:val="22"/>
        </w:rPr>
        <w:t>Φ.Π.Α</w:t>
      </w:r>
      <w:r w:rsidR="00AC39EC" w:rsidRPr="005A4493">
        <w:rPr>
          <w:rFonts w:asciiTheme="minorHAnsi" w:hAnsiTheme="minorHAnsi" w:cstheme="minorHAnsi"/>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6C396548" w:rsidR="00A63ADE" w:rsidRPr="004700DE" w:rsidRDefault="00A63ADE" w:rsidP="008B0C6F">
            <w:pPr>
              <w:spacing w:before="100" w:beforeAutospacing="1" w:after="100" w:afterAutospacing="1"/>
              <w:jc w:val="center"/>
              <w:rPr>
                <w:rFonts w:asciiTheme="minorHAnsi" w:hAnsiTheme="minorHAnsi" w:cstheme="minorHAnsi"/>
                <w:b/>
                <w:bCs/>
                <w:sz w:val="22"/>
                <w:szCs w:val="22"/>
              </w:rPr>
            </w:pPr>
            <w:r w:rsidRPr="004700DE">
              <w:rPr>
                <w:rFonts w:asciiTheme="minorHAnsi" w:hAnsiTheme="minorHAnsi" w:cstheme="minorHAnsi"/>
                <w:b/>
                <w:bCs/>
                <w:color w:val="FF0000"/>
                <w:sz w:val="22"/>
                <w:szCs w:val="22"/>
              </w:rPr>
              <w:t xml:space="preserve">Ημερομηνία δημοσίευσης </w:t>
            </w:r>
            <w:r w:rsidR="005079EC" w:rsidRPr="004700DE">
              <w:rPr>
                <w:rFonts w:asciiTheme="minorHAnsi" w:hAnsiTheme="minorHAnsi" w:cstheme="minorHAnsi"/>
                <w:b/>
                <w:bCs/>
                <w:color w:val="FF0000"/>
                <w:sz w:val="22"/>
                <w:szCs w:val="22"/>
              </w:rPr>
              <w:t xml:space="preserve"> </w:t>
            </w:r>
            <w:r w:rsidRPr="004700DE">
              <w:rPr>
                <w:rFonts w:asciiTheme="minorHAnsi" w:hAnsiTheme="minorHAnsi" w:cstheme="minorHAnsi"/>
                <w:b/>
                <w:bCs/>
                <w:color w:val="FF0000"/>
                <w:sz w:val="22"/>
                <w:szCs w:val="22"/>
              </w:rPr>
              <w:t xml:space="preserve"> ΔΙΑΥΓΕΙΑ</w:t>
            </w:r>
            <w:r w:rsidR="004700DE" w:rsidRPr="004700DE">
              <w:rPr>
                <w:rFonts w:asciiTheme="minorHAnsi" w:hAnsiTheme="minorHAnsi" w:cstheme="minorHAnsi"/>
                <w:b/>
                <w:bCs/>
                <w:color w:val="FF0000"/>
                <w:sz w:val="22"/>
                <w:szCs w:val="22"/>
              </w:rPr>
              <w:t xml:space="preserve"> &amp; ΚΗΜΔΗΣ </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9C67FCE" w:rsidR="00A63ADE" w:rsidRPr="00521873" w:rsidRDefault="005659E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w:t>
            </w:r>
            <w:r w:rsidR="001A4FA4">
              <w:rPr>
                <w:rFonts w:asciiTheme="minorHAnsi" w:hAnsiTheme="minorHAnsi" w:cstheme="minorHAnsi"/>
                <w:sz w:val="22"/>
                <w:szCs w:val="22"/>
              </w:rPr>
              <w:t>3</w:t>
            </w:r>
            <w:r w:rsidR="005A4493">
              <w:rPr>
                <w:rFonts w:asciiTheme="minorHAnsi" w:hAnsiTheme="minorHAnsi" w:cstheme="minorHAnsi"/>
                <w:sz w:val="22"/>
                <w:szCs w:val="22"/>
              </w:rPr>
              <w:t xml:space="preserve"> ΙΑΝΟΥΑΡΙΟΥ 2024</w:t>
            </w:r>
          </w:p>
        </w:tc>
      </w:tr>
    </w:tbl>
    <w:p w14:paraId="480A0F5D" w14:textId="77777777" w:rsidR="00222B9B" w:rsidRPr="00521873" w:rsidRDefault="00222B9B" w:rsidP="000C00FA">
      <w:pPr>
        <w:spacing w:before="100" w:beforeAutospacing="1" w:after="100" w:afterAutospacing="1"/>
        <w:rPr>
          <w:rFonts w:asciiTheme="minorHAnsi" w:hAnsiTheme="minorHAnsi" w:cstheme="minorHAnsi"/>
          <w:b/>
          <w:bCs/>
          <w:sz w:val="22"/>
          <w:szCs w:val="22"/>
        </w:rPr>
      </w:pPr>
    </w:p>
    <w:p w14:paraId="36F59C08" w14:textId="24D6305C" w:rsidR="00A63ADE" w:rsidRPr="00521873" w:rsidRDefault="00A63ADE" w:rsidP="00EB5557">
      <w:pPr>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0BC1F9C9"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33218E">
              <w:rPr>
                <w:rFonts w:asciiTheme="minorHAnsi" w:hAnsiTheme="minorHAnsi" w:cstheme="minorHAnsi"/>
                <w:sz w:val="22"/>
                <w:szCs w:val="22"/>
                <w:lang w:val="en-US"/>
              </w:rPr>
              <w:fldChar w:fldCharType="begin"/>
            </w:r>
            <w:r w:rsidR="0033218E">
              <w:rPr>
                <w:rFonts w:asciiTheme="minorHAnsi" w:hAnsiTheme="minorHAnsi" w:cstheme="minorHAnsi"/>
                <w:sz w:val="22"/>
                <w:szCs w:val="22"/>
                <w:lang w:val="en-US"/>
              </w:rPr>
              <w:instrText>HYPERLINK</w:instrText>
            </w:r>
            <w:r w:rsidR="0033218E" w:rsidRPr="0033218E">
              <w:rPr>
                <w:rFonts w:asciiTheme="minorHAnsi" w:hAnsiTheme="minorHAnsi" w:cstheme="minorHAnsi"/>
                <w:sz w:val="22"/>
                <w:szCs w:val="22"/>
              </w:rPr>
              <w:instrText xml:space="preserve"> "</w:instrText>
            </w:r>
            <w:r w:rsidR="0033218E">
              <w:rPr>
                <w:rFonts w:asciiTheme="minorHAnsi" w:hAnsiTheme="minorHAnsi" w:cstheme="minorHAnsi"/>
                <w:sz w:val="22"/>
                <w:szCs w:val="22"/>
                <w:lang w:val="en-US"/>
              </w:rPr>
              <w:instrText>mailto</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supplies</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santorini</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hospital</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gr</w:instrText>
            </w:r>
            <w:r w:rsidR="0033218E" w:rsidRPr="0033218E">
              <w:rPr>
                <w:rFonts w:asciiTheme="minorHAnsi" w:hAnsiTheme="minorHAnsi" w:cstheme="minorHAnsi"/>
                <w:sz w:val="22"/>
                <w:szCs w:val="22"/>
              </w:rPr>
              <w:instrText>"</w:instrText>
            </w:r>
            <w:r w:rsidR="0033218E">
              <w:rPr>
                <w:rFonts w:asciiTheme="minorHAnsi" w:hAnsiTheme="minorHAnsi" w:cstheme="minorHAnsi"/>
                <w:sz w:val="22"/>
                <w:szCs w:val="22"/>
                <w:lang w:val="en-US"/>
              </w:rPr>
            </w:r>
            <w:r w:rsidR="0033218E">
              <w:rPr>
                <w:rFonts w:asciiTheme="minorHAnsi" w:hAnsiTheme="minorHAnsi" w:cstheme="minorHAnsi"/>
                <w:sz w:val="22"/>
                <w:szCs w:val="22"/>
                <w:lang w:val="en-US"/>
              </w:rPr>
              <w:fldChar w:fldCharType="separate"/>
            </w:r>
            <w:r w:rsidR="0033218E" w:rsidRPr="008E0782">
              <w:rPr>
                <w:rStyle w:val="-"/>
                <w:rFonts w:asciiTheme="minorHAnsi" w:hAnsiTheme="minorHAnsi" w:cstheme="minorHAnsi"/>
                <w:sz w:val="22"/>
                <w:szCs w:val="22"/>
                <w:lang w:val="en-US"/>
              </w:rPr>
              <w:t>supplies</w:t>
            </w:r>
            <w:r w:rsidR="0033218E" w:rsidRPr="008E0782">
              <w:rPr>
                <w:rStyle w:val="-"/>
                <w:rFonts w:asciiTheme="minorHAnsi" w:hAnsiTheme="minorHAnsi" w:cstheme="minorHAnsi"/>
                <w:sz w:val="22"/>
                <w:szCs w:val="22"/>
              </w:rPr>
              <w:t>@</w:t>
            </w:r>
            <w:bookmarkEnd w:id="0"/>
            <w:r w:rsidR="0033218E" w:rsidRPr="008E0782">
              <w:rPr>
                <w:rStyle w:val="-"/>
                <w:rFonts w:asciiTheme="minorHAnsi" w:hAnsiTheme="minorHAnsi" w:cstheme="minorHAnsi"/>
                <w:sz w:val="22"/>
                <w:szCs w:val="22"/>
                <w:lang w:val="en-US"/>
              </w:rPr>
              <w:t>santorini</w:t>
            </w:r>
            <w:r w:rsidR="0033218E" w:rsidRPr="008E0782">
              <w:rPr>
                <w:rStyle w:val="-"/>
                <w:rFonts w:asciiTheme="minorHAnsi" w:hAnsiTheme="minorHAnsi" w:cstheme="minorHAnsi"/>
                <w:sz w:val="22"/>
                <w:szCs w:val="22"/>
              </w:rPr>
              <w:t>-</w:t>
            </w:r>
            <w:r w:rsidR="0033218E" w:rsidRPr="008E0782">
              <w:rPr>
                <w:rStyle w:val="-"/>
                <w:rFonts w:asciiTheme="minorHAnsi" w:hAnsiTheme="minorHAnsi" w:cstheme="minorHAnsi"/>
                <w:sz w:val="22"/>
                <w:szCs w:val="22"/>
                <w:lang w:val="en-US"/>
              </w:rPr>
              <w:t>hospital</w:t>
            </w:r>
            <w:r w:rsidR="0033218E" w:rsidRPr="008E0782">
              <w:rPr>
                <w:rStyle w:val="-"/>
                <w:rFonts w:asciiTheme="minorHAnsi" w:hAnsiTheme="minorHAnsi" w:cstheme="minorHAnsi"/>
                <w:sz w:val="22"/>
                <w:szCs w:val="22"/>
              </w:rPr>
              <w:t>.</w:t>
            </w:r>
            <w:r w:rsidR="0033218E" w:rsidRPr="008E0782">
              <w:rPr>
                <w:rStyle w:val="-"/>
                <w:rFonts w:asciiTheme="minorHAnsi" w:hAnsiTheme="minorHAnsi" w:cstheme="minorHAnsi"/>
                <w:sz w:val="22"/>
                <w:szCs w:val="22"/>
                <w:lang w:val="en-US"/>
              </w:rPr>
              <w:t>gr</w:t>
            </w:r>
            <w:r w:rsidR="0033218E">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p>
        </w:tc>
        <w:tc>
          <w:tcPr>
            <w:tcW w:w="2699" w:type="dxa"/>
            <w:vAlign w:val="center"/>
          </w:tcPr>
          <w:p w14:paraId="559B0E10" w14:textId="5A1D3C6E" w:rsidR="00A63ADE" w:rsidRPr="004700DE" w:rsidRDefault="001A4FA4" w:rsidP="006F2549">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30</w:t>
            </w:r>
            <w:r w:rsidR="004700DE">
              <w:rPr>
                <w:rFonts w:asciiTheme="minorHAnsi" w:hAnsiTheme="minorHAnsi" w:cstheme="minorHAnsi"/>
                <w:sz w:val="22"/>
                <w:szCs w:val="22"/>
              </w:rPr>
              <w:t xml:space="preserve"> ΙΑΝΟΥΑΡΙΟΥ 2024</w:t>
            </w:r>
          </w:p>
        </w:tc>
        <w:tc>
          <w:tcPr>
            <w:tcW w:w="1417" w:type="dxa"/>
            <w:vAlign w:val="center"/>
          </w:tcPr>
          <w:p w14:paraId="38775487" w14:textId="427505EB" w:rsidR="00A63ADE" w:rsidRPr="004700DE" w:rsidRDefault="001A4FA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ΤΡΙΤΗ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8AFDC16" w14:textId="69F9F50E" w:rsidR="000D1F68" w:rsidRPr="00004FF3" w:rsidRDefault="000D1F68" w:rsidP="00EB5557">
      <w:pPr>
        <w:pStyle w:val="20"/>
        <w:spacing w:before="100" w:beforeAutospacing="1"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9008A6">
        <w:rPr>
          <w:rFonts w:asciiTheme="minorHAnsi" w:hAnsiTheme="minorHAnsi" w:cstheme="minorHAnsi"/>
          <w:b/>
          <w:bCs/>
          <w:sz w:val="22"/>
          <w:szCs w:val="22"/>
        </w:rPr>
        <w:t xml:space="preserve">ΠΡΟΜΗΘΕΙΑΣ - </w:t>
      </w:r>
      <w:r w:rsidRPr="00004FF3">
        <w:rPr>
          <w:rFonts w:asciiTheme="minorHAnsi" w:hAnsiTheme="minorHAnsi" w:cstheme="minorHAnsi"/>
          <w:b/>
          <w:bCs/>
          <w:sz w:val="22"/>
          <w:szCs w:val="22"/>
        </w:rPr>
        <w:t>ΕΡΓΟΥ</w:t>
      </w:r>
    </w:p>
    <w:p w14:paraId="7A05E74D" w14:textId="5944D72F" w:rsidR="0033218E" w:rsidRDefault="00441779" w:rsidP="00596A23">
      <w:pPr>
        <w:pStyle w:val="a7"/>
        <w:spacing w:before="100" w:beforeAutospacing="1" w:after="100" w:afterAutospacing="1"/>
        <w:ind w:left="0"/>
        <w:jc w:val="both"/>
        <w:rPr>
          <w:rFonts w:ascii="Arial" w:hAnsi="Arial" w:cs="Arial"/>
          <w:b/>
          <w:sz w:val="20"/>
          <w:szCs w:val="20"/>
        </w:rPr>
      </w:pPr>
      <w:r>
        <w:rPr>
          <w:rFonts w:asciiTheme="minorHAnsi" w:hAnsiTheme="minorHAnsi" w:cstheme="minorHAnsi"/>
          <w:sz w:val="22"/>
          <w:szCs w:val="22"/>
        </w:rPr>
        <w:t>ΑΝΤΙΚΕΙΜΕΝΟ ΤΗΣ ΠΡΟΣΚΛΗΣΗΣ ΕΙΝΑΙ</w:t>
      </w:r>
      <w:r w:rsidR="000D1F68" w:rsidRPr="00911C65">
        <w:rPr>
          <w:rFonts w:asciiTheme="minorHAnsi" w:hAnsiTheme="minorHAnsi" w:cstheme="minorHAnsi"/>
          <w:sz w:val="22"/>
          <w:szCs w:val="22"/>
        </w:rPr>
        <w:t xml:space="preserve"> </w:t>
      </w:r>
      <w:r>
        <w:rPr>
          <w:rFonts w:asciiTheme="minorHAnsi" w:hAnsiTheme="minorHAnsi" w:cstheme="minorHAnsi"/>
          <w:sz w:val="22"/>
          <w:szCs w:val="22"/>
        </w:rPr>
        <w:t>Η</w:t>
      </w:r>
      <w:r w:rsidR="000D1F68" w:rsidRPr="00911C65">
        <w:rPr>
          <w:rFonts w:asciiTheme="minorHAnsi" w:hAnsiTheme="minorHAnsi" w:cstheme="minorHAnsi"/>
          <w:sz w:val="22"/>
          <w:szCs w:val="22"/>
        </w:rPr>
        <w:t xml:space="preserve"> </w:t>
      </w:r>
      <w:r w:rsidR="001A4FA4" w:rsidRPr="001A4FA4">
        <w:rPr>
          <w:rFonts w:asciiTheme="minorHAnsi" w:hAnsiTheme="minorHAnsi" w:cstheme="minorHAnsi"/>
          <w:bCs/>
          <w:sz w:val="20"/>
          <w:szCs w:val="20"/>
        </w:rPr>
        <w:t>ΑΝΑΘΕΣΗ ΤΩΝ ΚΑΘΗΚΟΝΤΩΝ ΤΟΥ ΤΕΧΝΙΚΟΥ ΑΣΦΑΛΕΙΑΣ ΓΙΑ ΤΟ ΓΕΝΙΚΟ ΝΟΣΟΚΟΜΕΙΟ ΘΗΡΑΣ, ΣΕ ΕΞΩΤΕΡΙΚΗ ΥΠΗΡΕΣΙΑ ΠΡΟΣΤΑΣΙΑΣ ΚΑΙ ΠΡΟΛΗΨΗΣ (ΕΞ.Υ.Π.Π.), ΓΙΑ ΤΟ ΧΡΟΝΙΚΟ ΔΙΑΣΤΗΜΑ ΤΩΝ ΔΩΔΕΚΑ ΜΗΝΩΝ ΓΙΑ ΤΟ ΕΤΟΣ 2024, ΜΕΣΩ ΤΗΣ ΔΙΑΔΙΚΑΣΙΑΣ ΤΗΣ ΠΡΟΣΚΛΗΣΗΣ ΣΥΛΛΟΓΗΣ ΠΡΟΣΦΟΡΩΝ ΚΑΤΑ CPV: 71317200-5: ΥΠΗΡΕΣΙΩΝ ΥΓΕΙΑΣ ΚΑΙ ΑΣΦΑΛΕΙΑΣ</w:t>
      </w:r>
      <w:r w:rsidR="001A4FA4" w:rsidRPr="001A4FA4">
        <w:rPr>
          <w:rFonts w:ascii="Arial" w:hAnsi="Arial" w:cs="Arial"/>
          <w:b/>
          <w:sz w:val="20"/>
          <w:szCs w:val="20"/>
        </w:rPr>
        <w:t>.</w:t>
      </w:r>
      <w:r w:rsidR="001A4FA4">
        <w:rPr>
          <w:rFonts w:ascii="Arial" w:hAnsi="Arial" w:cs="Arial"/>
          <w:b/>
          <w:sz w:val="20"/>
          <w:szCs w:val="20"/>
        </w:rPr>
        <w:t xml:space="preserve"> </w:t>
      </w:r>
    </w:p>
    <w:p w14:paraId="6C57490A" w14:textId="77777777" w:rsidR="00596A23" w:rsidRPr="00596A23" w:rsidRDefault="00596A23" w:rsidP="00596A23">
      <w:pPr>
        <w:pStyle w:val="a7"/>
        <w:spacing w:before="100" w:beforeAutospacing="1" w:after="100" w:afterAutospacing="1"/>
        <w:ind w:left="0"/>
        <w:jc w:val="both"/>
        <w:rPr>
          <w:rFonts w:asciiTheme="minorHAnsi" w:hAnsiTheme="minorHAnsi" w:cstheme="minorHAnsi"/>
          <w:b/>
          <w:sz w:val="22"/>
          <w:szCs w:val="22"/>
        </w:rPr>
      </w:pPr>
    </w:p>
    <w:p w14:paraId="32AAC043" w14:textId="77777777" w:rsidR="00441779" w:rsidRDefault="00597D77" w:rsidP="00441779">
      <w:pPr>
        <w:pStyle w:val="a7"/>
        <w:spacing w:before="100" w:beforeAutospacing="1" w:after="100" w:afterAutospacing="1"/>
        <w:ind w:left="0"/>
        <w:jc w:val="both"/>
        <w:rPr>
          <w:rFonts w:asciiTheme="minorHAnsi" w:hAnsiTheme="minorHAnsi" w:cstheme="minorHAnsi"/>
          <w:b/>
          <w:sz w:val="22"/>
          <w:szCs w:val="22"/>
          <w:u w:val="single"/>
        </w:rPr>
      </w:pPr>
      <w:r w:rsidRPr="00596A23">
        <w:rPr>
          <w:rFonts w:asciiTheme="minorHAnsi" w:hAnsiTheme="minorHAnsi" w:cstheme="minorHAnsi"/>
          <w:b/>
          <w:sz w:val="22"/>
          <w:szCs w:val="22"/>
          <w:u w:val="single"/>
        </w:rPr>
        <w:t>Αναλυτικά :</w:t>
      </w:r>
    </w:p>
    <w:p w14:paraId="5A478ABE" w14:textId="77777777" w:rsidR="00441779" w:rsidRDefault="00596A23" w:rsidP="00441779">
      <w:pPr>
        <w:pStyle w:val="a7"/>
        <w:spacing w:before="100" w:beforeAutospacing="1" w:after="100" w:afterAutospacing="1"/>
        <w:ind w:left="0"/>
        <w:jc w:val="both"/>
        <w:rPr>
          <w:rFonts w:asciiTheme="minorHAnsi" w:hAnsiTheme="minorHAnsi" w:cstheme="minorHAnsi"/>
          <w:bCs/>
          <w:sz w:val="22"/>
          <w:szCs w:val="22"/>
        </w:rPr>
      </w:pPr>
      <w:r w:rsidRPr="00596A23">
        <w:rPr>
          <w:rFonts w:asciiTheme="minorHAnsi" w:hAnsiTheme="minorHAnsi" w:cstheme="minorHAnsi"/>
          <w:bCs/>
          <w:sz w:val="22"/>
          <w:szCs w:val="22"/>
        </w:rPr>
        <w:t xml:space="preserve">Ο Ανάδοχος (ΕΞ.Υ.Π.Π.) θα πρέπει να διαθέσει στο Γενικό Νοσοκομείο Θήρας (καλούμενο πλέον «Εργοδότης») έναν (1) Τεχνικό Ασφάλειας. </w:t>
      </w:r>
    </w:p>
    <w:p w14:paraId="3C4724C2" w14:textId="77777777" w:rsidR="00441779" w:rsidRDefault="00596A23" w:rsidP="00441779">
      <w:pPr>
        <w:pStyle w:val="a7"/>
        <w:spacing w:before="100" w:beforeAutospacing="1" w:after="100" w:afterAutospacing="1"/>
        <w:ind w:left="0"/>
        <w:jc w:val="both"/>
        <w:rPr>
          <w:rFonts w:asciiTheme="minorHAnsi" w:hAnsiTheme="minorHAnsi" w:cstheme="minorHAnsi"/>
          <w:bCs/>
          <w:sz w:val="22"/>
          <w:szCs w:val="22"/>
        </w:rPr>
      </w:pPr>
      <w:r w:rsidRPr="00596A23">
        <w:rPr>
          <w:rFonts w:asciiTheme="minorHAnsi" w:hAnsiTheme="minorHAnsi" w:cstheme="minorHAnsi"/>
          <w:bCs/>
          <w:sz w:val="22"/>
          <w:szCs w:val="22"/>
        </w:rPr>
        <w:t>Οι ΕΞ.Υ.Π.Π., προκειμένου να παρέχουν τις υπηρεσίες Τεχνικού Ασφαλείας, πρέπει να διαθέτουν το αναγκαίο προσωπικό με την απαιτούμενη επιστημονική εξειδίκευση και σε ικανό αριθμό, καθώς επίσης τα απαιτούμενα μέσα ή εξοπλισμό, ώστε να πληρούνται οι προϋποθέσεις της κείμενης νομοθεσίας για το σκοπό αυτόν.</w:t>
      </w:r>
    </w:p>
    <w:p w14:paraId="1DD9825C" w14:textId="454D29BE" w:rsidR="00596A23" w:rsidRPr="00441779" w:rsidRDefault="00596A23" w:rsidP="00441779">
      <w:pPr>
        <w:pStyle w:val="a7"/>
        <w:spacing w:before="100" w:beforeAutospacing="1" w:after="100" w:afterAutospacing="1"/>
        <w:ind w:left="0"/>
        <w:jc w:val="both"/>
        <w:rPr>
          <w:rFonts w:asciiTheme="minorHAnsi" w:hAnsiTheme="minorHAnsi" w:cstheme="minorHAnsi"/>
          <w:b/>
          <w:sz w:val="22"/>
          <w:szCs w:val="22"/>
          <w:u w:val="single"/>
        </w:rPr>
      </w:pPr>
      <w:r w:rsidRPr="00596A23">
        <w:rPr>
          <w:rFonts w:asciiTheme="minorHAnsi" w:hAnsiTheme="minorHAnsi" w:cstheme="minorHAnsi"/>
          <w:bCs/>
          <w:sz w:val="22"/>
          <w:szCs w:val="22"/>
        </w:rPr>
        <w:t xml:space="preserve">Εάν ο εργοδότης  δεν διαθέτει  τα απαιτούμενα μέσα ή εξοπλισμό για την εκπλήρωση των υποχρεώσεων τους, όπως για τη διενέργεια μετρήσεων, εξετάσεων κ.λπ., οι ΕΞ.Υ.Π.Π. μπορούν να διαθέτουν δικά τους μέσα ή εξοπλισμό. Στην περίπτωση αυτή γίνεται σχετική αναφορά στη γραπτή σύμβαση. </w:t>
      </w:r>
    </w:p>
    <w:p w14:paraId="699D71AF"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lastRenderedPageBreak/>
        <w:t xml:space="preserve">Οι ΕΞ.Υ.Π.Π. υποχρεούνται να τηρούν φακέλους για τον Εργοδότη. Στους φακέλους καταχωρούνται αντίγραφα κάθε υπόδειξης, έρευνας, μέτρησης ή εξέτασης που σχετίζεται με τον Εργοδότη. Οι καταχωρήσεις αυτές πρέπει να καταγράφονται από την ΕΞ.Υ.Π.Π. και στα βιβλία, τα οποία υποχρεούται να τηρεί ο Εργοδότης. </w:t>
      </w:r>
    </w:p>
    <w:p w14:paraId="4022320A"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Οι ΕΞ.Υ.Π.Π. τηρούν αναλυτικά δελτία παρουσίας κάθε τεχνικού ασφάλειας με το χρόνο απασχόλησής του στον Εργοδότη, συγκεντρωτικό πίνακα των οποίων υποβάλλουν στην αρμόδια Γενική Διεύθυνση του Υπουργείου Εργασίας και Κοινωνικής Ασφάλισης το πρώτο δεκαπενθήμερο κάθε εξαμήνου. Επίσης συντάσσουν ετήσια έκθεση δραστηριοτήτων την οποία υποβάλλουν στην παραπάνω Γενική Διεύθυνση το πρώτο δίμηνο κάθε έτους. </w:t>
      </w:r>
    </w:p>
    <w:p w14:paraId="762C6333"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Το προσωπικό της ΕΞ.Υ.Π.Π. υποχρεούται να τηρεί το επιχειρησιακό απόρρητο, που αφορά τόσο την ίδια όσο και τον Εργοδότη. Οι ΕΞ.Υ.Π.Π. υποχρεούνται να θέτουν στη διάθεση της αρμόδιας Επιθεώρησης Εργασίας κάθε στοιχείο που τους ζητείται, για να αποδείξουν ότι είναι σε θέση να εκπληρώσουν τις υποχρεώσεις που αναλαμβάνουν με βάση τη σχετική σύμβαση.</w:t>
      </w:r>
    </w:p>
    <w:p w14:paraId="697BCE83"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Ο Εργοδότης  έχει την δυνατότητα να ζητήσει από την ΕΞ.Υ.Π.Π, την αντικατάσταση του Τεχνικού Ασφαλείας που θα διαθέσει, εάν αυτός το κρίνει σκόπιμο και αναγκαίο.</w:t>
      </w:r>
    </w:p>
    <w:p w14:paraId="34EF49B1"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Ο Τεχνικός Ασφαλείας θα πρέπει να καλύψει τις ανάγκες του προσωπικού του Γενικού Νοσοκομείου Θήρας.</w:t>
      </w:r>
    </w:p>
    <w:p w14:paraId="7FE9CD4F"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Ο ετήσιος χρόνος απασχόλησης του Τεχνικού Ασφαλείας θα είναι οι 195 ώρες.</w:t>
      </w:r>
    </w:p>
    <w:p w14:paraId="1EA25CBD"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Οι επισκέψεις του Τεχνικού Ασφαλείας θα πραγματοποιούνται σε μηνιαία βάση κατόπιν συμφωνίας Αναδόχου και εργοδότη.</w:t>
      </w:r>
    </w:p>
    <w:p w14:paraId="55CC6FF6"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Τα προσόντα του Τεχνικού Ασφαλείας θα πρέπει να είναι σύμφωνα με το οριζόμενα στις διατάξεις του Ν. 3850/2010, όπως ισχύει. </w:t>
      </w:r>
    </w:p>
    <w:p w14:paraId="1EF01E24"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Μετά την ανακήρυξη του μειοδότη, ο Ανάδοχος θα καταθέσει όλα τα δικαιολογητικά που θα απαιτηθούν από την Επιθεώρηση Εργασίας, η οποία θα ελέγξει το νομότυπο της ανάθεσης. </w:t>
      </w:r>
    </w:p>
    <w:p w14:paraId="7CC10286" w14:textId="77777777" w:rsidR="00596A23" w:rsidRPr="00596A23" w:rsidRDefault="00596A23" w:rsidP="00596A23">
      <w:pPr>
        <w:pStyle w:val="a3"/>
        <w:jc w:val="both"/>
        <w:rPr>
          <w:rFonts w:asciiTheme="minorHAnsi" w:hAnsiTheme="minorHAnsi" w:cstheme="minorHAnsi"/>
          <w:bCs/>
          <w:sz w:val="22"/>
          <w:szCs w:val="22"/>
        </w:rPr>
      </w:pPr>
    </w:p>
    <w:p w14:paraId="138AB868" w14:textId="77777777" w:rsidR="00596A23" w:rsidRPr="00596A23" w:rsidRDefault="00596A23" w:rsidP="00596A23">
      <w:pPr>
        <w:pStyle w:val="a3"/>
        <w:jc w:val="both"/>
        <w:rPr>
          <w:rFonts w:asciiTheme="minorHAnsi" w:hAnsiTheme="minorHAnsi" w:cstheme="minorHAnsi"/>
          <w:b/>
          <w:sz w:val="22"/>
          <w:szCs w:val="22"/>
        </w:rPr>
      </w:pPr>
      <w:r w:rsidRPr="00596A23">
        <w:rPr>
          <w:rFonts w:asciiTheme="minorHAnsi" w:hAnsiTheme="minorHAnsi" w:cstheme="minorHAnsi"/>
          <w:b/>
          <w:sz w:val="22"/>
          <w:szCs w:val="22"/>
        </w:rPr>
        <w:t xml:space="preserve">Α. ΑΡΜΟΔΙΟΤΗΤΕΣ ΤΕΧΝΙΚΟΥ ΑΣΦΑΛΕΙΑΣ </w:t>
      </w:r>
    </w:p>
    <w:p w14:paraId="4BD12CA5" w14:textId="77777777" w:rsidR="00596A23" w:rsidRPr="00596A23" w:rsidRDefault="00596A23" w:rsidP="00596A23">
      <w:pPr>
        <w:pStyle w:val="a3"/>
        <w:jc w:val="both"/>
        <w:rPr>
          <w:rFonts w:asciiTheme="minorHAnsi" w:hAnsiTheme="minorHAnsi" w:cstheme="minorHAnsi"/>
          <w:bCs/>
          <w:sz w:val="22"/>
          <w:szCs w:val="22"/>
        </w:rPr>
      </w:pPr>
    </w:p>
    <w:p w14:paraId="32AA9EFE" w14:textId="77777777" w:rsidR="00596A23" w:rsidRPr="00441779" w:rsidRDefault="00596A23" w:rsidP="00596A23">
      <w:pPr>
        <w:pStyle w:val="a3"/>
        <w:numPr>
          <w:ilvl w:val="0"/>
          <w:numId w:val="47"/>
        </w:numPr>
        <w:tabs>
          <w:tab w:val="clear" w:pos="4153"/>
          <w:tab w:val="clear" w:pos="8306"/>
          <w:tab w:val="center" w:pos="4320"/>
          <w:tab w:val="right" w:pos="8640"/>
        </w:tabs>
        <w:jc w:val="both"/>
        <w:rPr>
          <w:rFonts w:asciiTheme="minorHAnsi" w:hAnsiTheme="minorHAnsi" w:cstheme="minorHAnsi"/>
          <w:b/>
          <w:sz w:val="22"/>
          <w:szCs w:val="22"/>
        </w:rPr>
      </w:pPr>
      <w:r w:rsidRPr="00441779">
        <w:rPr>
          <w:rFonts w:asciiTheme="minorHAnsi" w:hAnsiTheme="minorHAnsi" w:cstheme="minorHAnsi"/>
          <w:b/>
          <w:sz w:val="22"/>
          <w:szCs w:val="22"/>
        </w:rPr>
        <w:t xml:space="preserve">ΣΥΜΒΟΥΛΕΥΤΙΚΕΣ ΑΡΜΟΔΙΟΤΗΤΕΣ </w:t>
      </w:r>
    </w:p>
    <w:p w14:paraId="29F410B6"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Ο Τεχνικός Ασφαλείας παρέχει στον εργοδότη υποδείξεις και συμβουλές, γραπτά ή προφορικά, σε θέματα σχετικά με την υγεία και ασφάλεια των εργαζομένων και την πρόληψη των εργατικών ατυχημάτων. Τις γραπτές υποδείξεις ο Τεχνικός Ασφαλείας καταχωρεί σε ειδικό βιβλίο της επιχείρησης, το οποίο σελιδομετρείται και θεωρείται από την επιθεώρηση εργασίας. Ο εργοδότης έχει την υποχρέωση να λαμβάνει γνώση ενυπογράφως των υποδείξεων που καταχωρούνται σε αυτό το βιβλίο.</w:t>
      </w:r>
    </w:p>
    <w:p w14:paraId="7BF7F0E2"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Ειδικότερα ο τεχνικός ασφάλειας: 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 </w:t>
      </w:r>
    </w:p>
    <w:p w14:paraId="05DC4E09" w14:textId="77777777" w:rsidR="00441779" w:rsidRDefault="00596A23" w:rsidP="00441779">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β)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των εργαζομένων και πρόληψης των ατυχημάτων, ενημερώνοντας σχετικά τους αρμόδιους προϊσταμένους των τμημάτων ή τη διεύθυνση της επιχείρησης.</w:t>
      </w:r>
    </w:p>
    <w:p w14:paraId="7450A570" w14:textId="77777777" w:rsidR="00441779" w:rsidRDefault="00441779" w:rsidP="00441779">
      <w:pPr>
        <w:pStyle w:val="a3"/>
        <w:jc w:val="both"/>
        <w:rPr>
          <w:rFonts w:asciiTheme="minorHAnsi" w:hAnsiTheme="minorHAnsi" w:cstheme="minorHAnsi"/>
          <w:bCs/>
          <w:sz w:val="22"/>
          <w:szCs w:val="22"/>
        </w:rPr>
      </w:pPr>
    </w:p>
    <w:p w14:paraId="15BDB027" w14:textId="45CFC107" w:rsidR="00596A23" w:rsidRPr="00904398" w:rsidRDefault="00596A23" w:rsidP="00596A23">
      <w:pPr>
        <w:pStyle w:val="a3"/>
        <w:jc w:val="both"/>
        <w:rPr>
          <w:rFonts w:asciiTheme="minorHAnsi" w:hAnsiTheme="minorHAnsi" w:cstheme="minorHAnsi"/>
          <w:b/>
          <w:sz w:val="22"/>
          <w:szCs w:val="22"/>
        </w:rPr>
      </w:pPr>
      <w:r w:rsidRPr="00441779">
        <w:rPr>
          <w:rFonts w:asciiTheme="minorHAnsi" w:hAnsiTheme="minorHAnsi" w:cstheme="minorHAnsi"/>
          <w:b/>
          <w:sz w:val="22"/>
          <w:szCs w:val="22"/>
        </w:rPr>
        <w:t xml:space="preserve">ΕΠΙΒΛΕΨΗ ΣΥΝΘΗΚΩΝ ΕΡΓΑΣΙΑΣ </w:t>
      </w:r>
    </w:p>
    <w:p w14:paraId="0177D7B1" w14:textId="7C771D7A"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1. Για την επίβλεψη των συνθηκών εργασίας ο τεχνικός ασφάλειας έχει υποχρέωση: α) να επιθεωρεί τακτικά τις θέσεις εργασίας από πλευράς υγείας και ασφάλειας των εργαζομένων, να αναφέρει στον εργοδότη οποιαδήποτε παράλειψη των μέτρων υγείας και ασφάλειας, να προτείνει μέτρα αντιμετώπισής της και να επιβλέπει την εφαρμογή τους, </w:t>
      </w:r>
    </w:p>
    <w:p w14:paraId="52ECFC66"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β) να επιβλέπει την ορθή χρήση των ατομικών μέσων προστασίας,</w:t>
      </w:r>
    </w:p>
    <w:p w14:paraId="39128789"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γ) να ερευνά τα αίτια των εργατικών ατυχημάτων, να αναλύει και αξιολογεί τα αποτελέσματα των ερευνών του και να προτείνει μέτρα για την αποτροπή παρόμοιων ατυχημάτων, </w:t>
      </w:r>
    </w:p>
    <w:p w14:paraId="1E8B893F"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δ) να εποπτεύει την εκτέλεση ασκήσεων πυρασφάλειας και συναγερμού για τη διαπίστωση ετοιμότητας προς αντιμετώπιση ατυχημάτων. </w:t>
      </w:r>
    </w:p>
    <w:p w14:paraId="741A1078"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lastRenderedPageBreak/>
        <w:t xml:space="preserve">2. Για τη βελτίωση των συνθηκών εργασίας στην επιχείρηση ο τεχνικός ασφάλειας έχει υποχρέωση: α) να μεριμνά ώστε οι εργαζόμενοι στην επιχείρηση να τηρούν τους κανόνες υγείας και ασφάλειας των εργαζομένων και να τους ενημερώνει και καθοδηγεί για την αποτροπή του επαγγελματικού κινδύνου που συνεπάγεται η εργασία τους, </w:t>
      </w:r>
    </w:p>
    <w:p w14:paraId="26F6C14F"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 β) να συμμετέχει στην κατάρτιση και εφαρμογή των προγραμμάτων εκπαίδευσης των εργαζομένων σε θέματα υγείας και ασφάλειας. </w:t>
      </w:r>
    </w:p>
    <w:p w14:paraId="5CC52339"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3. Η άσκηση του έργου του τεχνικού ασφάλειας δεν αποκλείει την ανάθεση σε αυτόν από τον εργοδότη και άλλων καθηκόντων, πέρα από το ελάχιστο όριο ωρών απασχόλησής του ως τεχνικού ασφάλειας. </w:t>
      </w:r>
    </w:p>
    <w:p w14:paraId="1EA64CCA"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4. Ο τεχνικός ασφάλειας έχει, κατά την άσκηση του έργου του, ηθική ανεξαρτησία απέναντι στον εργοδότη και στους εργαζομένους. Τυχόν διαφωνία του με τον εργοδότη, για θέματα </w:t>
      </w:r>
    </w:p>
    <w:p w14:paraId="6CDCB154"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της αρμοδιότητάς του, δεν μπορεί να αποτελέσει λόγο καταγγελίας της σύμβασής του. Σε κάθε περίπτωση η απόλυση του τεχνικού ασφάλειας πρέπει να είναι αιτιολογημένη.</w:t>
      </w:r>
    </w:p>
    <w:p w14:paraId="35950836" w14:textId="00B2D041"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 5. Ο τεχνικός ασφάλειας έχει υποχρέωση να τηρεί το επιχειρησιακό απόρρητο</w:t>
      </w:r>
    </w:p>
    <w:p w14:paraId="2ACF4588" w14:textId="77777777" w:rsidR="00596A23" w:rsidRPr="00441779" w:rsidRDefault="00596A23" w:rsidP="00596A23">
      <w:pPr>
        <w:pStyle w:val="a3"/>
        <w:jc w:val="both"/>
        <w:rPr>
          <w:rFonts w:asciiTheme="minorHAnsi" w:hAnsiTheme="minorHAnsi" w:cstheme="minorHAnsi"/>
          <w:b/>
          <w:sz w:val="22"/>
          <w:szCs w:val="22"/>
        </w:rPr>
      </w:pPr>
      <w:r w:rsidRPr="00441779">
        <w:rPr>
          <w:rFonts w:asciiTheme="minorHAnsi" w:hAnsiTheme="minorHAnsi" w:cstheme="minorHAnsi"/>
          <w:b/>
          <w:sz w:val="22"/>
          <w:szCs w:val="22"/>
        </w:rPr>
        <w:t xml:space="preserve">Β. ΣΥΝΕΡΓΑΣΙΑ ΤΕΧΝΙΚΟΥ ΑΣΦΑΛΕΙΑΣ ΚΑΙ ΓΙΑΤΡΟΥ ΕΡΓΑΣΙΑΣ </w:t>
      </w:r>
    </w:p>
    <w:p w14:paraId="00097C0D" w14:textId="77777777"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1. Ο τεχνικός ασφάλειας και ο γιατρός εργασίας υποχρεούνται κατά την εκτέλεση του έργου τους να συνεργάζονται, πραγματοποιώντας κοινούς ελέγχους των χώρων εργασίας. </w:t>
      </w:r>
    </w:p>
    <w:p w14:paraId="4D293BF5" w14:textId="77777777" w:rsidR="00441779"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2. Ο τεχνικός ασφάλειας και ο γιατρός εργασίας οφείλουν, κατά την εκτέλεση των καθηκόντων τους, να συνεργάζονται με την Ε.Υ.Α.Ε. ή τον εκπρόσωπο των εργαζομένων.</w:t>
      </w:r>
    </w:p>
    <w:p w14:paraId="4887F870" w14:textId="3134AEF8" w:rsidR="00596A23" w:rsidRPr="00596A23"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3. Ο τεχνικός ασφάλειας και ο γιατρός εργασίας οφείλουν να παρέχουν συμβουλές σε θέματα υγείας και ασφάλειας των εργαζομένων στα μέλη της Ε.Υ.Α.Ε. ή τον εκπρόσωπο των εργαζομένων και να τους ενημερώνουν για κάθε σημαντικό σχετικό ζήτημα. </w:t>
      </w:r>
    </w:p>
    <w:p w14:paraId="418C85A4" w14:textId="40006671" w:rsidR="000C00FA" w:rsidRDefault="00596A23" w:rsidP="00596A23">
      <w:pPr>
        <w:pStyle w:val="a3"/>
        <w:jc w:val="both"/>
        <w:rPr>
          <w:rFonts w:asciiTheme="minorHAnsi" w:hAnsiTheme="minorHAnsi" w:cstheme="minorHAnsi"/>
          <w:bCs/>
          <w:sz w:val="22"/>
          <w:szCs w:val="22"/>
        </w:rPr>
      </w:pPr>
      <w:r w:rsidRPr="00596A23">
        <w:rPr>
          <w:rFonts w:asciiTheme="minorHAnsi" w:hAnsiTheme="minorHAnsi" w:cstheme="minorHAnsi"/>
          <w:bCs/>
          <w:sz w:val="22"/>
          <w:szCs w:val="22"/>
        </w:rPr>
        <w:t xml:space="preserve">4. Αν ο εργοδότης διαφωνεί με τις γραπτές υποδείξεις και συμβουλές του τεχνικού ασφάλειας ή του γιατρού εργασίας, οφείλει να αιτιολογεί τις απόψεις του και να τις κοινοποιεί και στην Ε.Υ.Α.Ε. ή τον εκπρόσωπο. Σε περίπτωση διαφωνίας η διαφορά επιλύεται από τον επιθεωρητή εργασίας και μόνο. </w:t>
      </w:r>
    </w:p>
    <w:p w14:paraId="072C108C" w14:textId="77777777" w:rsidR="00596A23" w:rsidRPr="00596A23" w:rsidRDefault="00596A23" w:rsidP="00596A23">
      <w:pPr>
        <w:pStyle w:val="a3"/>
        <w:jc w:val="both"/>
        <w:rPr>
          <w:rFonts w:asciiTheme="minorHAnsi" w:hAnsiTheme="minorHAnsi" w:cstheme="minorHAnsi"/>
          <w:bCs/>
          <w:sz w:val="22"/>
          <w:szCs w:val="22"/>
        </w:rPr>
      </w:pPr>
    </w:p>
    <w:p w14:paraId="7CDA8BFF" w14:textId="433D6853" w:rsidR="00AC61FB" w:rsidRPr="00596A23"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bookmarkStart w:id="1" w:name="_Hlk125450278"/>
      <w:r w:rsidRPr="00596A23">
        <w:rPr>
          <w:rFonts w:asciiTheme="minorHAnsi" w:hAnsiTheme="minorHAnsi" w:cstheme="minorHAnsi"/>
          <w:bCs/>
          <w:sz w:val="22"/>
          <w:szCs w:val="22"/>
        </w:rPr>
        <w:t>ΓΕΝΙΚΟΙ ΟΡΟΙ :</w:t>
      </w:r>
    </w:p>
    <w:p w14:paraId="7E2C9EB1" w14:textId="787DC864" w:rsidR="005B113F" w:rsidRPr="005079EC"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79EC">
        <w:rPr>
          <w:rFonts w:asciiTheme="minorHAnsi" w:hAnsiTheme="minorHAnsi" w:cstheme="minorHAnsi"/>
          <w:b/>
          <w:sz w:val="22"/>
          <w:szCs w:val="22"/>
        </w:rPr>
        <w:t>Ισχύς Προσφορών:</w:t>
      </w:r>
      <w:r w:rsidRPr="005079EC">
        <w:rPr>
          <w:rFonts w:asciiTheme="minorHAnsi" w:hAnsiTheme="minorHAnsi" w:cstheme="minorHAnsi"/>
          <w:sz w:val="22"/>
          <w:szCs w:val="22"/>
        </w:rPr>
        <w:t xml:space="preserve"> </w:t>
      </w:r>
      <w:r w:rsidR="00105D5A" w:rsidRPr="005079EC">
        <w:rPr>
          <w:rFonts w:asciiTheme="minorHAnsi" w:hAnsiTheme="minorHAnsi" w:cstheme="minorHAnsi"/>
          <w:sz w:val="22"/>
          <w:szCs w:val="22"/>
        </w:rPr>
        <w:t>60</w:t>
      </w:r>
      <w:r w:rsidR="00A63ADE" w:rsidRPr="005079EC">
        <w:rPr>
          <w:rFonts w:asciiTheme="minorHAnsi" w:hAnsiTheme="minorHAnsi" w:cstheme="minorHAnsi"/>
          <w:sz w:val="22"/>
          <w:szCs w:val="22"/>
        </w:rPr>
        <w:t xml:space="preserve"> ημέρες κατ’ ελάχιστο.</w:t>
      </w:r>
    </w:p>
    <w:p w14:paraId="540F8C8A" w14:textId="1C79E801" w:rsidR="00AC61FB" w:rsidRPr="005079EC" w:rsidRDefault="00A31737" w:rsidP="00AC61FB">
      <w:pPr>
        <w:pStyle w:val="a7"/>
        <w:numPr>
          <w:ilvl w:val="0"/>
          <w:numId w:val="45"/>
        </w:numPr>
        <w:rPr>
          <w:rFonts w:asciiTheme="minorHAnsi" w:hAnsiTheme="minorHAnsi" w:cstheme="minorHAnsi"/>
          <w:sz w:val="22"/>
          <w:szCs w:val="22"/>
        </w:rPr>
      </w:pPr>
      <w:r w:rsidRPr="005079EC">
        <w:rPr>
          <w:rFonts w:asciiTheme="minorHAnsi" w:hAnsiTheme="minorHAnsi" w:cstheme="minorHAnsi"/>
          <w:b/>
          <w:sz w:val="22"/>
          <w:szCs w:val="22"/>
        </w:rPr>
        <w:t>Αποστολή προσφορών:</w:t>
      </w:r>
      <w:r w:rsidRPr="005079EC">
        <w:rPr>
          <w:rFonts w:asciiTheme="minorHAnsi" w:hAnsiTheme="minorHAnsi" w:cstheme="minorHAnsi"/>
          <w:sz w:val="22"/>
          <w:szCs w:val="22"/>
        </w:rPr>
        <w:t xml:space="preserve"> Ανοιχτές προσφορές στο </w:t>
      </w:r>
      <w:r w:rsidR="00A32B51" w:rsidRPr="005079EC">
        <w:rPr>
          <w:rFonts w:asciiTheme="minorHAnsi" w:hAnsiTheme="minorHAnsi" w:cstheme="minorHAnsi"/>
          <w:sz w:val="22"/>
          <w:szCs w:val="22"/>
          <w:lang w:val="en-US"/>
        </w:rPr>
        <w:t>e</w:t>
      </w:r>
      <w:r w:rsidR="00A32B51" w:rsidRPr="005079EC">
        <w:rPr>
          <w:rFonts w:asciiTheme="minorHAnsi" w:hAnsiTheme="minorHAnsi" w:cstheme="minorHAnsi"/>
          <w:sz w:val="22"/>
          <w:szCs w:val="22"/>
        </w:rPr>
        <w:t>-</w:t>
      </w:r>
      <w:r w:rsidR="00B15D96" w:rsidRPr="005079EC">
        <w:rPr>
          <w:rFonts w:asciiTheme="minorHAnsi" w:hAnsiTheme="minorHAnsi" w:cstheme="minorHAnsi"/>
          <w:sz w:val="22"/>
          <w:szCs w:val="22"/>
        </w:rPr>
        <w:t>email</w:t>
      </w:r>
      <w:r w:rsidRPr="005079EC">
        <w:rPr>
          <w:rFonts w:asciiTheme="minorHAnsi" w:hAnsiTheme="minorHAnsi" w:cstheme="minorHAnsi"/>
          <w:sz w:val="22"/>
          <w:szCs w:val="22"/>
        </w:rPr>
        <w:t>:</w:t>
      </w:r>
      <w:r w:rsidR="00A32B51" w:rsidRPr="005079EC">
        <w:rPr>
          <w:rFonts w:asciiTheme="minorHAnsi" w:hAnsiTheme="minorHAnsi" w:cstheme="minorHAnsi"/>
          <w:sz w:val="22"/>
          <w:szCs w:val="22"/>
        </w:rPr>
        <w:t xml:space="preserve"> </w:t>
      </w:r>
      <w:hyperlink r:id="rId8" w:history="1">
        <w:r w:rsidR="00597D77" w:rsidRPr="005079EC">
          <w:rPr>
            <w:rStyle w:val="-"/>
            <w:rFonts w:asciiTheme="minorHAnsi" w:hAnsiTheme="minorHAnsi" w:cstheme="minorHAnsi"/>
            <w:sz w:val="22"/>
            <w:szCs w:val="22"/>
            <w:lang w:val="en-US"/>
          </w:rPr>
          <w:t>supplies</w:t>
        </w:r>
        <w:r w:rsidR="00597D77" w:rsidRPr="005079EC">
          <w:rPr>
            <w:rStyle w:val="-"/>
            <w:rFonts w:asciiTheme="minorHAnsi" w:hAnsiTheme="minorHAnsi" w:cstheme="minorHAnsi"/>
            <w:sz w:val="22"/>
            <w:szCs w:val="22"/>
          </w:rPr>
          <w:t>@</w:t>
        </w:r>
        <w:r w:rsidR="00597D77" w:rsidRPr="005079EC">
          <w:rPr>
            <w:rStyle w:val="-"/>
            <w:rFonts w:asciiTheme="minorHAnsi" w:hAnsiTheme="minorHAnsi" w:cstheme="minorHAnsi"/>
            <w:sz w:val="22"/>
            <w:szCs w:val="22"/>
            <w:lang w:val="en-US"/>
          </w:rPr>
          <w:t>santorini</w:t>
        </w:r>
        <w:r w:rsidR="00597D77" w:rsidRPr="005079EC">
          <w:rPr>
            <w:rStyle w:val="-"/>
            <w:rFonts w:asciiTheme="minorHAnsi" w:hAnsiTheme="minorHAnsi" w:cstheme="minorHAnsi"/>
            <w:sz w:val="22"/>
            <w:szCs w:val="22"/>
          </w:rPr>
          <w:t>-</w:t>
        </w:r>
        <w:r w:rsidR="00597D77" w:rsidRPr="005079EC">
          <w:rPr>
            <w:rStyle w:val="-"/>
            <w:rFonts w:asciiTheme="minorHAnsi" w:hAnsiTheme="minorHAnsi" w:cstheme="minorHAnsi"/>
            <w:sz w:val="22"/>
            <w:szCs w:val="22"/>
            <w:lang w:val="en-US"/>
          </w:rPr>
          <w:t>hospital</w:t>
        </w:r>
        <w:r w:rsidR="00597D77" w:rsidRPr="005079EC">
          <w:rPr>
            <w:rStyle w:val="-"/>
            <w:rFonts w:asciiTheme="minorHAnsi" w:hAnsiTheme="minorHAnsi" w:cstheme="minorHAnsi"/>
            <w:sz w:val="22"/>
            <w:szCs w:val="22"/>
          </w:rPr>
          <w:t>.</w:t>
        </w:r>
        <w:r w:rsidR="00597D77" w:rsidRPr="005079EC">
          <w:rPr>
            <w:rStyle w:val="-"/>
            <w:rFonts w:asciiTheme="minorHAnsi" w:hAnsiTheme="minorHAnsi" w:cstheme="minorHAnsi"/>
            <w:sz w:val="22"/>
            <w:szCs w:val="22"/>
            <w:lang w:val="en-US"/>
          </w:rPr>
          <w:t>gr</w:t>
        </w:r>
      </w:hyperlink>
      <w:r w:rsidR="00824A11" w:rsidRPr="005079EC">
        <w:rPr>
          <w:rFonts w:asciiTheme="minorHAnsi" w:hAnsiTheme="minorHAnsi" w:cstheme="minorHAnsi"/>
          <w:sz w:val="22"/>
          <w:szCs w:val="22"/>
        </w:rPr>
        <w:t xml:space="preserve"> </w:t>
      </w:r>
      <w:r w:rsidR="00A32B51" w:rsidRPr="005079EC">
        <w:rPr>
          <w:rFonts w:asciiTheme="minorHAnsi" w:hAnsiTheme="minorHAnsi" w:cstheme="minorHAnsi"/>
          <w:sz w:val="22"/>
          <w:szCs w:val="22"/>
        </w:rPr>
        <w:t xml:space="preserve"> </w:t>
      </w:r>
      <w:r w:rsidRPr="005079EC">
        <w:rPr>
          <w:rFonts w:asciiTheme="minorHAnsi" w:hAnsiTheme="minorHAnsi" w:cstheme="minorHAnsi"/>
          <w:sz w:val="22"/>
          <w:szCs w:val="22"/>
        </w:rPr>
        <w:t xml:space="preserve"> έως</w:t>
      </w:r>
      <w:r w:rsidR="00C82555" w:rsidRPr="005079EC">
        <w:rPr>
          <w:rFonts w:asciiTheme="minorHAnsi" w:hAnsiTheme="minorHAnsi" w:cstheme="minorHAnsi"/>
          <w:sz w:val="22"/>
          <w:szCs w:val="22"/>
        </w:rPr>
        <w:t xml:space="preserve"> </w:t>
      </w:r>
      <w:r w:rsidR="001A4FA4">
        <w:rPr>
          <w:rFonts w:asciiTheme="minorHAnsi" w:hAnsiTheme="minorHAnsi" w:cstheme="minorHAnsi"/>
          <w:sz w:val="22"/>
          <w:szCs w:val="22"/>
        </w:rPr>
        <w:t>30</w:t>
      </w:r>
      <w:r w:rsidR="005079EC" w:rsidRPr="005079EC">
        <w:rPr>
          <w:rFonts w:asciiTheme="minorHAnsi" w:hAnsiTheme="minorHAnsi" w:cstheme="minorHAnsi"/>
          <w:sz w:val="22"/>
          <w:szCs w:val="22"/>
        </w:rPr>
        <w:t>.01.2023</w:t>
      </w:r>
      <w:r w:rsidR="000D1F68" w:rsidRPr="005079EC">
        <w:rPr>
          <w:rFonts w:asciiTheme="minorHAnsi" w:hAnsiTheme="minorHAnsi" w:cstheme="minorHAnsi"/>
          <w:sz w:val="22"/>
          <w:szCs w:val="22"/>
        </w:rPr>
        <w:t xml:space="preserve"> </w:t>
      </w:r>
      <w:r w:rsidR="00222B9B" w:rsidRPr="005079EC">
        <w:rPr>
          <w:rFonts w:asciiTheme="minorHAnsi" w:hAnsiTheme="minorHAnsi" w:cstheme="minorHAnsi"/>
          <w:sz w:val="22"/>
          <w:szCs w:val="22"/>
        </w:rPr>
        <w:t xml:space="preserve"> ημέρα </w:t>
      </w:r>
      <w:r w:rsidR="005659EC">
        <w:rPr>
          <w:rFonts w:asciiTheme="minorHAnsi" w:hAnsiTheme="minorHAnsi" w:cstheme="minorHAnsi"/>
          <w:sz w:val="22"/>
          <w:szCs w:val="22"/>
        </w:rPr>
        <w:t xml:space="preserve"> </w:t>
      </w:r>
      <w:r w:rsidR="001A4FA4">
        <w:rPr>
          <w:rFonts w:asciiTheme="minorHAnsi" w:hAnsiTheme="minorHAnsi" w:cstheme="minorHAnsi"/>
          <w:sz w:val="22"/>
          <w:szCs w:val="22"/>
        </w:rPr>
        <w:t>Τρίτη</w:t>
      </w:r>
      <w:r w:rsidR="005659EC">
        <w:rPr>
          <w:rFonts w:asciiTheme="minorHAnsi" w:hAnsiTheme="minorHAnsi" w:cstheme="minorHAnsi"/>
          <w:sz w:val="22"/>
          <w:szCs w:val="22"/>
        </w:rPr>
        <w:t xml:space="preserve"> </w:t>
      </w:r>
      <w:r w:rsidR="00C82555" w:rsidRPr="005079EC">
        <w:rPr>
          <w:rFonts w:asciiTheme="minorHAnsi" w:hAnsiTheme="minorHAnsi" w:cstheme="minorHAnsi"/>
          <w:sz w:val="22"/>
          <w:szCs w:val="22"/>
        </w:rPr>
        <w:t xml:space="preserve"> </w:t>
      </w:r>
      <w:r w:rsidRPr="005079EC">
        <w:rPr>
          <w:rFonts w:asciiTheme="minorHAnsi" w:hAnsiTheme="minorHAnsi" w:cstheme="minorHAnsi"/>
          <w:sz w:val="22"/>
          <w:szCs w:val="22"/>
        </w:rPr>
        <w:t>και ώρα 13:00.</w:t>
      </w:r>
    </w:p>
    <w:bookmarkEnd w:id="1"/>
    <w:p w14:paraId="4360DDC8" w14:textId="56EEA044" w:rsidR="008E4B05" w:rsidRPr="005079EC" w:rsidRDefault="00A63ADE" w:rsidP="00AC61FB">
      <w:pPr>
        <w:pStyle w:val="a7"/>
        <w:numPr>
          <w:ilvl w:val="0"/>
          <w:numId w:val="45"/>
        </w:numPr>
        <w:rPr>
          <w:rFonts w:asciiTheme="minorHAnsi" w:hAnsiTheme="minorHAnsi" w:cstheme="minorHAnsi"/>
          <w:sz w:val="22"/>
          <w:szCs w:val="22"/>
        </w:rPr>
      </w:pPr>
      <w:r w:rsidRPr="005079EC">
        <w:rPr>
          <w:rFonts w:asciiTheme="minorHAnsi" w:hAnsiTheme="minorHAnsi" w:cstheme="minorHAnsi"/>
          <w:b/>
          <w:sz w:val="22"/>
          <w:szCs w:val="22"/>
        </w:rPr>
        <w:t>Τρόπος Πληρωμής:</w:t>
      </w:r>
      <w:r w:rsidRPr="005079EC">
        <w:rPr>
          <w:rFonts w:asciiTheme="minorHAnsi" w:hAnsiTheme="minorHAnsi" w:cstheme="minorHAnsi"/>
          <w:sz w:val="22"/>
          <w:szCs w:val="22"/>
        </w:rPr>
        <w:t xml:space="preserve"> </w:t>
      </w:r>
      <w:r w:rsidR="000E4696" w:rsidRPr="005079EC">
        <w:rPr>
          <w:rFonts w:asciiTheme="minorHAnsi" w:hAnsiTheme="minorHAnsi" w:cstheme="minorHAnsi"/>
          <w:sz w:val="22"/>
          <w:szCs w:val="22"/>
        </w:rPr>
        <w:t>Με δέσμευση του ποσού από τον ΚΑΕ 6</w:t>
      </w:r>
      <w:r w:rsidR="001A4FA4">
        <w:rPr>
          <w:rFonts w:asciiTheme="minorHAnsi" w:hAnsiTheme="minorHAnsi" w:cstheme="minorHAnsi"/>
          <w:sz w:val="22"/>
          <w:szCs w:val="22"/>
        </w:rPr>
        <w:t>1</w:t>
      </w:r>
      <w:r w:rsidR="000E4696" w:rsidRPr="005079EC">
        <w:rPr>
          <w:rFonts w:asciiTheme="minorHAnsi" w:hAnsiTheme="minorHAnsi" w:cstheme="minorHAnsi"/>
          <w:sz w:val="22"/>
          <w:szCs w:val="22"/>
        </w:rPr>
        <w:t>.98.1</w:t>
      </w:r>
      <w:r w:rsidR="001A4FA4">
        <w:rPr>
          <w:rFonts w:asciiTheme="minorHAnsi" w:hAnsiTheme="minorHAnsi" w:cstheme="minorHAnsi"/>
          <w:sz w:val="22"/>
          <w:szCs w:val="22"/>
        </w:rPr>
        <w:t>6</w:t>
      </w:r>
      <w:r w:rsidR="000E4696" w:rsidRPr="005079EC">
        <w:rPr>
          <w:rFonts w:asciiTheme="minorHAnsi" w:hAnsiTheme="minorHAnsi" w:cstheme="minorHAnsi"/>
          <w:sz w:val="22"/>
          <w:szCs w:val="22"/>
        </w:rPr>
        <w:t xml:space="preserve">.80 </w:t>
      </w:r>
      <w:r w:rsidR="005079EC" w:rsidRPr="005079EC">
        <w:rPr>
          <w:rFonts w:asciiTheme="minorHAnsi" w:hAnsiTheme="minorHAnsi" w:cstheme="minorHAnsi"/>
          <w:sz w:val="22"/>
          <w:szCs w:val="22"/>
        </w:rPr>
        <w:t xml:space="preserve">( </w:t>
      </w:r>
      <w:r w:rsidR="001A4FA4">
        <w:rPr>
          <w:rFonts w:asciiTheme="minorHAnsi" w:hAnsiTheme="minorHAnsi" w:cstheme="minorHAnsi"/>
          <w:sz w:val="22"/>
          <w:szCs w:val="22"/>
        </w:rPr>
        <w:t>Αμοιβές Νομικών Προσώπων για Ειδικές Υπηρεσίες</w:t>
      </w:r>
      <w:r w:rsidR="000E4696" w:rsidRPr="005079EC">
        <w:rPr>
          <w:rFonts w:asciiTheme="minorHAnsi" w:hAnsiTheme="minorHAnsi" w:cstheme="minorHAnsi"/>
          <w:sz w:val="22"/>
          <w:szCs w:val="22"/>
        </w:rPr>
        <w:t xml:space="preserve">) του προϋπολογισμού </w:t>
      </w:r>
      <w:r w:rsidR="005079EC">
        <w:rPr>
          <w:rFonts w:asciiTheme="minorHAnsi" w:hAnsiTheme="minorHAnsi" w:cstheme="minorHAnsi"/>
          <w:sz w:val="22"/>
          <w:szCs w:val="22"/>
        </w:rPr>
        <w:t xml:space="preserve">έτους χρήσης 2024 </w:t>
      </w:r>
      <w:r w:rsidR="000E4696" w:rsidRPr="005079EC">
        <w:rPr>
          <w:rFonts w:asciiTheme="minorHAnsi" w:hAnsiTheme="minorHAnsi" w:cstheme="minorHAnsi"/>
          <w:sz w:val="22"/>
          <w:szCs w:val="22"/>
        </w:rPr>
        <w:t xml:space="preserve">του Γ.Ν. Θήρας και </w:t>
      </w:r>
      <w:r w:rsidR="000E4696" w:rsidRPr="005079EC">
        <w:rPr>
          <w:rFonts w:asciiTheme="minorHAnsi" w:hAnsiTheme="minorHAnsi" w:cstheme="minorHAnsi"/>
          <w:b/>
          <w:bCs/>
          <w:sz w:val="22"/>
          <w:szCs w:val="22"/>
        </w:rPr>
        <w:t>εντός 60 ημερών</w:t>
      </w:r>
      <w:r w:rsidR="000E4696" w:rsidRPr="005079EC">
        <w:rPr>
          <w:rFonts w:asciiTheme="minorHAnsi" w:hAnsiTheme="minorHAnsi" w:cstheme="minorHAnsi"/>
          <w:sz w:val="22"/>
          <w:szCs w:val="22"/>
        </w:rPr>
        <w:t xml:space="preserve"> από την έκδοση τιμολογίου και την οριστική παραλαβή των ειδών</w:t>
      </w:r>
      <w:r w:rsidR="0031418D" w:rsidRPr="005079EC">
        <w:rPr>
          <w:rFonts w:asciiTheme="minorHAnsi" w:hAnsiTheme="minorHAnsi" w:cstheme="minorHAnsi"/>
          <w:sz w:val="22"/>
          <w:szCs w:val="22"/>
        </w:rPr>
        <w:t>.</w:t>
      </w:r>
      <w:r w:rsidRPr="005079EC">
        <w:rPr>
          <w:rFonts w:asciiTheme="minorHAnsi" w:hAnsiTheme="minorHAnsi" w:cstheme="minorHAnsi"/>
          <w:sz w:val="22"/>
          <w:szCs w:val="22"/>
        </w:rPr>
        <w:t xml:space="preserve"> </w:t>
      </w:r>
    </w:p>
    <w:p w14:paraId="4052ED58" w14:textId="3C55D1DD" w:rsidR="00A63ADE" w:rsidRPr="005079EC" w:rsidRDefault="00A63ADE" w:rsidP="00AC61FB">
      <w:pPr>
        <w:pStyle w:val="a7"/>
        <w:numPr>
          <w:ilvl w:val="0"/>
          <w:numId w:val="45"/>
        </w:numPr>
        <w:rPr>
          <w:rFonts w:asciiTheme="minorHAnsi" w:hAnsiTheme="minorHAnsi" w:cstheme="minorHAnsi"/>
          <w:sz w:val="22"/>
          <w:szCs w:val="22"/>
        </w:rPr>
      </w:pPr>
      <w:bookmarkStart w:id="2" w:name="_Hlk125450245"/>
      <w:r w:rsidRPr="005079EC">
        <w:rPr>
          <w:rFonts w:asciiTheme="minorHAnsi" w:hAnsiTheme="minorHAnsi" w:cstheme="minorHAnsi"/>
          <w:sz w:val="22"/>
          <w:szCs w:val="22"/>
        </w:rPr>
        <w:t xml:space="preserve">Τα έξοδα αποστολής </w:t>
      </w:r>
      <w:r w:rsidR="003B18EC" w:rsidRPr="005079EC">
        <w:rPr>
          <w:rFonts w:asciiTheme="minorHAnsi" w:hAnsiTheme="minorHAnsi" w:cstheme="minorHAnsi"/>
          <w:sz w:val="22"/>
          <w:szCs w:val="22"/>
        </w:rPr>
        <w:t>βαρύνουν τον ανάδοχο.</w:t>
      </w:r>
    </w:p>
    <w:p w14:paraId="7375299F" w14:textId="70CABAC2" w:rsidR="00AC61FB" w:rsidRPr="005079EC"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79EC">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079EC"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79EC">
        <w:rPr>
          <w:rFonts w:asciiTheme="minorHAnsi" w:hAnsiTheme="minorHAnsi" w:cstheme="minorHAnsi"/>
          <w:sz w:val="22"/>
          <w:szCs w:val="22"/>
        </w:rPr>
        <w:t>Η προσφορά θα πρέπει να φέρει σφραγίδα και υπογραφή .</w:t>
      </w:r>
    </w:p>
    <w:p w14:paraId="38280C85" w14:textId="77777777" w:rsidR="00AC61FB" w:rsidRPr="00782DA8" w:rsidRDefault="00AC61FB" w:rsidP="00AC61FB">
      <w:pPr>
        <w:pStyle w:val="a7"/>
        <w:rPr>
          <w:rFonts w:asciiTheme="minorHAnsi" w:hAnsiTheme="minorHAnsi" w:cstheme="minorHAnsi"/>
          <w:sz w:val="22"/>
          <w:szCs w:val="22"/>
        </w:rPr>
      </w:pPr>
    </w:p>
    <w:p w14:paraId="46D7FC66" w14:textId="64A2331F" w:rsidR="00C66D27" w:rsidRPr="00782DA8" w:rsidRDefault="00A63ADE" w:rsidP="006A6E25">
      <w:pPr>
        <w:spacing w:before="100" w:beforeAutospacing="1" w:after="100" w:afterAutospacing="1"/>
        <w:jc w:val="both"/>
        <w:rPr>
          <w:rFonts w:asciiTheme="minorHAnsi" w:hAnsiTheme="minorHAnsi" w:cstheme="minorHAnsi"/>
          <w:sz w:val="22"/>
          <w:szCs w:val="22"/>
        </w:rPr>
      </w:pPr>
      <w:r w:rsidRPr="00782DA8">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ED15D36" w14:textId="77777777" w:rsidR="00441779" w:rsidRDefault="00441779" w:rsidP="00904398">
      <w:pPr>
        <w:rPr>
          <w:rFonts w:asciiTheme="minorHAnsi" w:hAnsiTheme="minorHAnsi" w:cstheme="minorHAnsi"/>
          <w:b/>
          <w:bCs/>
          <w:sz w:val="22"/>
          <w:szCs w:val="22"/>
        </w:rPr>
      </w:pPr>
    </w:p>
    <w:p w14:paraId="773E1CDB" w14:textId="0BEDDA03" w:rsidR="00D17B43" w:rsidRPr="00782DA8" w:rsidRDefault="00D17B43" w:rsidP="00D17B43">
      <w:pPr>
        <w:jc w:val="center"/>
        <w:rPr>
          <w:rFonts w:asciiTheme="minorHAnsi" w:hAnsiTheme="minorHAnsi" w:cstheme="minorHAnsi"/>
          <w:b/>
          <w:bCs/>
          <w:sz w:val="22"/>
          <w:szCs w:val="22"/>
        </w:rPr>
      </w:pPr>
      <w:r w:rsidRPr="00782DA8">
        <w:rPr>
          <w:rFonts w:asciiTheme="minorHAnsi" w:hAnsiTheme="minorHAnsi" w:cstheme="minorHAnsi"/>
          <w:b/>
          <w:bCs/>
          <w:sz w:val="22"/>
          <w:szCs w:val="22"/>
        </w:rPr>
        <w:t>Η ΑΝΤΙΠΡΟΕΔΡΟΣ Δ.Σ. ΑΕΜΥ Α.Ε. &amp;</w:t>
      </w:r>
    </w:p>
    <w:p w14:paraId="24E5F931"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 xml:space="preserve"> ΕΝΤΕΤΑΛΜΕΝΗ ΣΥΜΒΟΥΛΟΣ ΓΙΑ ΤΟ Γ.Ν. ΘΗΡΑΣ</w:t>
      </w:r>
    </w:p>
    <w:p w14:paraId="25959B8D" w14:textId="77777777" w:rsidR="00D17B43" w:rsidRPr="00782DA8" w:rsidRDefault="00D17B43" w:rsidP="00D17B43">
      <w:pPr>
        <w:spacing w:line="320" w:lineRule="exact"/>
        <w:jc w:val="center"/>
        <w:rPr>
          <w:rFonts w:asciiTheme="minorHAnsi" w:hAnsiTheme="minorHAnsi" w:cstheme="minorHAnsi"/>
          <w:sz w:val="22"/>
          <w:szCs w:val="22"/>
        </w:rPr>
      </w:pPr>
    </w:p>
    <w:p w14:paraId="777D4663" w14:textId="77777777" w:rsidR="00D17B43" w:rsidRPr="00782DA8" w:rsidRDefault="00D17B43" w:rsidP="00D17B43">
      <w:pPr>
        <w:spacing w:line="320" w:lineRule="exact"/>
        <w:jc w:val="center"/>
        <w:rPr>
          <w:rFonts w:asciiTheme="minorHAnsi" w:hAnsiTheme="minorHAnsi" w:cstheme="minorHAnsi"/>
          <w:sz w:val="22"/>
          <w:szCs w:val="22"/>
        </w:rPr>
      </w:pPr>
    </w:p>
    <w:p w14:paraId="1C023FD3" w14:textId="77777777" w:rsidR="00D17B43" w:rsidRPr="00782DA8" w:rsidRDefault="00D17B43" w:rsidP="00D17B43">
      <w:pPr>
        <w:spacing w:line="320" w:lineRule="exact"/>
        <w:jc w:val="center"/>
        <w:rPr>
          <w:rFonts w:asciiTheme="minorHAnsi" w:hAnsiTheme="minorHAnsi" w:cstheme="minorHAnsi"/>
          <w:sz w:val="22"/>
          <w:szCs w:val="22"/>
        </w:rPr>
      </w:pPr>
    </w:p>
    <w:p w14:paraId="1D573EDF" w14:textId="77777777" w:rsidR="00D17B43" w:rsidRPr="00782DA8" w:rsidRDefault="00D17B43" w:rsidP="00D17B43">
      <w:pPr>
        <w:spacing w:line="320" w:lineRule="exact"/>
        <w:jc w:val="center"/>
        <w:rPr>
          <w:rFonts w:asciiTheme="minorHAnsi" w:hAnsiTheme="minorHAnsi" w:cstheme="minorHAnsi"/>
          <w:sz w:val="22"/>
          <w:szCs w:val="22"/>
        </w:rPr>
      </w:pPr>
    </w:p>
    <w:p w14:paraId="3713B3D9" w14:textId="77777777" w:rsidR="00D17B43" w:rsidRPr="00782DA8" w:rsidRDefault="00D17B43" w:rsidP="00D17B43">
      <w:pPr>
        <w:jc w:val="center"/>
        <w:rPr>
          <w:rFonts w:asciiTheme="minorHAnsi" w:hAnsiTheme="minorHAnsi" w:cstheme="minorHAnsi"/>
          <w:b/>
          <w:sz w:val="22"/>
          <w:szCs w:val="22"/>
        </w:rPr>
      </w:pPr>
    </w:p>
    <w:p w14:paraId="3D28F469" w14:textId="4E2CF6F1" w:rsidR="00A63ADE" w:rsidRPr="00742DCB" w:rsidRDefault="00D17B43" w:rsidP="00904398">
      <w:pPr>
        <w:jc w:val="center"/>
        <w:rPr>
          <w:rFonts w:asciiTheme="minorHAnsi" w:hAnsiTheme="minorHAnsi" w:cstheme="minorHAnsi"/>
          <w:b/>
          <w:sz w:val="22"/>
          <w:szCs w:val="22"/>
        </w:rPr>
      </w:pPr>
      <w:r w:rsidRPr="00782DA8">
        <w:rPr>
          <w:rFonts w:asciiTheme="minorHAnsi" w:hAnsiTheme="minorHAnsi" w:cstheme="minorHAnsi"/>
          <w:b/>
          <w:sz w:val="22"/>
          <w:szCs w:val="22"/>
        </w:rPr>
        <w:t>ΜΠΟΡΜΠΟΥΔΑΚΗ ΕΛΕΝΗ</w:t>
      </w:r>
      <w:bookmarkEnd w:id="2"/>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CB00" w14:textId="77777777" w:rsidR="00CD0571" w:rsidRDefault="00CD0571">
      <w:r>
        <w:separator/>
      </w:r>
    </w:p>
  </w:endnote>
  <w:endnote w:type="continuationSeparator" w:id="0">
    <w:p w14:paraId="75CE5A7E" w14:textId="77777777" w:rsidR="00CD0571" w:rsidRDefault="00CD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0543" w14:textId="77777777" w:rsidR="00CD0571" w:rsidRDefault="00CD0571">
      <w:r>
        <w:separator/>
      </w:r>
    </w:p>
  </w:footnote>
  <w:footnote w:type="continuationSeparator" w:id="0">
    <w:p w14:paraId="37A2E36A" w14:textId="77777777" w:rsidR="00CD0571" w:rsidRDefault="00CD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D6474E"/>
    <w:multiLevelType w:val="hybridMultilevel"/>
    <w:tmpl w:val="5A281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6C02FB4"/>
    <w:multiLevelType w:val="hybridMultilevel"/>
    <w:tmpl w:val="973A2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62971439">
    <w:abstractNumId w:val="11"/>
  </w:num>
  <w:num w:numId="2" w16cid:durableId="29116615">
    <w:abstractNumId w:val="23"/>
  </w:num>
  <w:num w:numId="3" w16cid:durableId="244195012">
    <w:abstractNumId w:val="12"/>
  </w:num>
  <w:num w:numId="4" w16cid:durableId="573590646">
    <w:abstractNumId w:val="39"/>
  </w:num>
  <w:num w:numId="5" w16cid:durableId="1514880019">
    <w:abstractNumId w:val="28"/>
  </w:num>
  <w:num w:numId="6" w16cid:durableId="553395253">
    <w:abstractNumId w:val="20"/>
  </w:num>
  <w:num w:numId="7" w16cid:durableId="787164347">
    <w:abstractNumId w:val="5"/>
  </w:num>
  <w:num w:numId="8" w16cid:durableId="777914352">
    <w:abstractNumId w:val="18"/>
  </w:num>
  <w:num w:numId="9" w16cid:durableId="1910722688">
    <w:abstractNumId w:val="31"/>
  </w:num>
  <w:num w:numId="10" w16cid:durableId="1355764940">
    <w:abstractNumId w:val="24"/>
  </w:num>
  <w:num w:numId="11" w16cid:durableId="1253004816">
    <w:abstractNumId w:val="15"/>
  </w:num>
  <w:num w:numId="12" w16cid:durableId="1486313364">
    <w:abstractNumId w:val="16"/>
  </w:num>
  <w:num w:numId="13" w16cid:durableId="628976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000618">
    <w:abstractNumId w:val="41"/>
  </w:num>
  <w:num w:numId="15" w16cid:durableId="321666402">
    <w:abstractNumId w:val="38"/>
  </w:num>
  <w:num w:numId="16" w16cid:durableId="1911572555">
    <w:abstractNumId w:val="43"/>
  </w:num>
  <w:num w:numId="17" w16cid:durableId="1278832660">
    <w:abstractNumId w:val="36"/>
  </w:num>
  <w:num w:numId="18" w16cid:durableId="289555471">
    <w:abstractNumId w:val="6"/>
  </w:num>
  <w:num w:numId="19" w16cid:durableId="1612588314">
    <w:abstractNumId w:val="25"/>
  </w:num>
  <w:num w:numId="20" w16cid:durableId="639849653">
    <w:abstractNumId w:val="33"/>
  </w:num>
  <w:num w:numId="21" w16cid:durableId="1322156022">
    <w:abstractNumId w:val="1"/>
  </w:num>
  <w:num w:numId="22" w16cid:durableId="1647011169">
    <w:abstractNumId w:val="40"/>
  </w:num>
  <w:num w:numId="23" w16cid:durableId="954869639">
    <w:abstractNumId w:val="10"/>
  </w:num>
  <w:num w:numId="24" w16cid:durableId="1959752901">
    <w:abstractNumId w:val="7"/>
  </w:num>
  <w:num w:numId="25" w16cid:durableId="1267739254">
    <w:abstractNumId w:val="37"/>
  </w:num>
  <w:num w:numId="26" w16cid:durableId="800226199">
    <w:abstractNumId w:val="9"/>
  </w:num>
  <w:num w:numId="27" w16cid:durableId="1728331551">
    <w:abstractNumId w:val="0"/>
  </w:num>
  <w:num w:numId="28" w16cid:durableId="1558975068">
    <w:abstractNumId w:val="35"/>
  </w:num>
  <w:num w:numId="29" w16cid:durableId="1282222803">
    <w:abstractNumId w:val="34"/>
  </w:num>
  <w:num w:numId="30" w16cid:durableId="1682532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44478">
    <w:abstractNumId w:val="2"/>
  </w:num>
  <w:num w:numId="32" w16cid:durableId="1953316312">
    <w:abstractNumId w:val="14"/>
  </w:num>
  <w:num w:numId="33" w16cid:durableId="1050032839">
    <w:abstractNumId w:val="29"/>
  </w:num>
  <w:num w:numId="34" w16cid:durableId="866481004">
    <w:abstractNumId w:val="32"/>
  </w:num>
  <w:num w:numId="35" w16cid:durableId="381560991">
    <w:abstractNumId w:val="21"/>
  </w:num>
  <w:num w:numId="36" w16cid:durableId="1398046125">
    <w:abstractNumId w:val="8"/>
  </w:num>
  <w:num w:numId="37" w16cid:durableId="554970313">
    <w:abstractNumId w:val="13"/>
  </w:num>
  <w:num w:numId="38" w16cid:durableId="1446120505">
    <w:abstractNumId w:val="27"/>
  </w:num>
  <w:num w:numId="39" w16cid:durableId="1556500608">
    <w:abstractNumId w:val="4"/>
  </w:num>
  <w:num w:numId="40" w16cid:durableId="145364925">
    <w:abstractNumId w:val="17"/>
  </w:num>
  <w:num w:numId="41" w16cid:durableId="663555264">
    <w:abstractNumId w:val="26"/>
  </w:num>
  <w:num w:numId="42" w16cid:durableId="1385369402">
    <w:abstractNumId w:val="44"/>
  </w:num>
  <w:num w:numId="43" w16cid:durableId="1643315490">
    <w:abstractNumId w:val="30"/>
  </w:num>
  <w:num w:numId="44" w16cid:durableId="443963732">
    <w:abstractNumId w:val="42"/>
  </w:num>
  <w:num w:numId="45" w16cid:durableId="1554850305">
    <w:abstractNumId w:val="19"/>
  </w:num>
  <w:num w:numId="46" w16cid:durableId="209345913">
    <w:abstractNumId w:val="22"/>
  </w:num>
  <w:num w:numId="47" w16cid:durableId="824396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2041"/>
    <w:rsid w:val="000634A3"/>
    <w:rsid w:val="00065BCF"/>
    <w:rsid w:val="00066466"/>
    <w:rsid w:val="00071ADB"/>
    <w:rsid w:val="00073693"/>
    <w:rsid w:val="00074C3F"/>
    <w:rsid w:val="000750F7"/>
    <w:rsid w:val="000762C4"/>
    <w:rsid w:val="0007671F"/>
    <w:rsid w:val="00081192"/>
    <w:rsid w:val="00083020"/>
    <w:rsid w:val="00087C0C"/>
    <w:rsid w:val="00090DA6"/>
    <w:rsid w:val="00090EBB"/>
    <w:rsid w:val="00094A15"/>
    <w:rsid w:val="000958D7"/>
    <w:rsid w:val="00095F53"/>
    <w:rsid w:val="000965AA"/>
    <w:rsid w:val="000A1198"/>
    <w:rsid w:val="000A1371"/>
    <w:rsid w:val="000A31B7"/>
    <w:rsid w:val="000A3AF4"/>
    <w:rsid w:val="000A5988"/>
    <w:rsid w:val="000B3238"/>
    <w:rsid w:val="000B3CD7"/>
    <w:rsid w:val="000B61E4"/>
    <w:rsid w:val="000C00FA"/>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4696"/>
    <w:rsid w:val="000E7921"/>
    <w:rsid w:val="000F27A7"/>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A4FA4"/>
    <w:rsid w:val="001B4AA1"/>
    <w:rsid w:val="001C1A5A"/>
    <w:rsid w:val="001C2250"/>
    <w:rsid w:val="001C498E"/>
    <w:rsid w:val="001C5D73"/>
    <w:rsid w:val="001D51EB"/>
    <w:rsid w:val="001D5FEF"/>
    <w:rsid w:val="001D6D21"/>
    <w:rsid w:val="001E1823"/>
    <w:rsid w:val="001F273A"/>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0B19"/>
    <w:rsid w:val="002A28F5"/>
    <w:rsid w:val="002A343D"/>
    <w:rsid w:val="002A492F"/>
    <w:rsid w:val="002B08E1"/>
    <w:rsid w:val="002B382D"/>
    <w:rsid w:val="002B6214"/>
    <w:rsid w:val="002B707A"/>
    <w:rsid w:val="002C146B"/>
    <w:rsid w:val="002C42F7"/>
    <w:rsid w:val="002C4E0D"/>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218E"/>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779"/>
    <w:rsid w:val="00441C5B"/>
    <w:rsid w:val="004446E1"/>
    <w:rsid w:val="00452D81"/>
    <w:rsid w:val="00453D44"/>
    <w:rsid w:val="0045465F"/>
    <w:rsid w:val="004574F4"/>
    <w:rsid w:val="0046477B"/>
    <w:rsid w:val="00465F38"/>
    <w:rsid w:val="004700DE"/>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152E"/>
    <w:rsid w:val="004C62B1"/>
    <w:rsid w:val="004D0244"/>
    <w:rsid w:val="004D0F1C"/>
    <w:rsid w:val="004D4DAF"/>
    <w:rsid w:val="004E21E0"/>
    <w:rsid w:val="004E744B"/>
    <w:rsid w:val="004F2BD8"/>
    <w:rsid w:val="004F3553"/>
    <w:rsid w:val="004F3693"/>
    <w:rsid w:val="004F5AD4"/>
    <w:rsid w:val="005015DA"/>
    <w:rsid w:val="00501990"/>
    <w:rsid w:val="005020E4"/>
    <w:rsid w:val="00502B33"/>
    <w:rsid w:val="0050354F"/>
    <w:rsid w:val="00506963"/>
    <w:rsid w:val="005079EC"/>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59EC"/>
    <w:rsid w:val="00567163"/>
    <w:rsid w:val="005673F3"/>
    <w:rsid w:val="005676BE"/>
    <w:rsid w:val="00572428"/>
    <w:rsid w:val="005758EF"/>
    <w:rsid w:val="005772BE"/>
    <w:rsid w:val="00581582"/>
    <w:rsid w:val="0058640E"/>
    <w:rsid w:val="0059233C"/>
    <w:rsid w:val="00596A23"/>
    <w:rsid w:val="00597D77"/>
    <w:rsid w:val="005A4493"/>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E4BA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2DA8"/>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576D"/>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8A6"/>
    <w:rsid w:val="00901A2C"/>
    <w:rsid w:val="009030B7"/>
    <w:rsid w:val="00903470"/>
    <w:rsid w:val="00904398"/>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1FA3"/>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035F"/>
    <w:rsid w:val="009A4F5E"/>
    <w:rsid w:val="009A5DB9"/>
    <w:rsid w:val="009B25FB"/>
    <w:rsid w:val="009B2672"/>
    <w:rsid w:val="009B4196"/>
    <w:rsid w:val="009B48D8"/>
    <w:rsid w:val="009B57C1"/>
    <w:rsid w:val="009B5B9C"/>
    <w:rsid w:val="009B5FB9"/>
    <w:rsid w:val="009B689F"/>
    <w:rsid w:val="009C0157"/>
    <w:rsid w:val="009C1EDF"/>
    <w:rsid w:val="009C52A8"/>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6557F"/>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5649"/>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4C1B"/>
    <w:rsid w:val="00AD6B71"/>
    <w:rsid w:val="00AE074F"/>
    <w:rsid w:val="00AE1A6A"/>
    <w:rsid w:val="00AE4FBF"/>
    <w:rsid w:val="00AE78CD"/>
    <w:rsid w:val="00AF0329"/>
    <w:rsid w:val="00AF1116"/>
    <w:rsid w:val="00AF519E"/>
    <w:rsid w:val="00AF61F7"/>
    <w:rsid w:val="00AF6651"/>
    <w:rsid w:val="00AF7FF3"/>
    <w:rsid w:val="00B01A48"/>
    <w:rsid w:val="00B02798"/>
    <w:rsid w:val="00B04231"/>
    <w:rsid w:val="00B050EC"/>
    <w:rsid w:val="00B07253"/>
    <w:rsid w:val="00B12101"/>
    <w:rsid w:val="00B15D96"/>
    <w:rsid w:val="00B15EA2"/>
    <w:rsid w:val="00B226AA"/>
    <w:rsid w:val="00B2273D"/>
    <w:rsid w:val="00B22A4D"/>
    <w:rsid w:val="00B22EF1"/>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40B7"/>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160C"/>
    <w:rsid w:val="00C63611"/>
    <w:rsid w:val="00C63A0F"/>
    <w:rsid w:val="00C64024"/>
    <w:rsid w:val="00C65958"/>
    <w:rsid w:val="00C66C8C"/>
    <w:rsid w:val="00C66D27"/>
    <w:rsid w:val="00C70EBB"/>
    <w:rsid w:val="00C74441"/>
    <w:rsid w:val="00C77578"/>
    <w:rsid w:val="00C8176C"/>
    <w:rsid w:val="00C82555"/>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0571"/>
    <w:rsid w:val="00CD6E38"/>
    <w:rsid w:val="00CE3F48"/>
    <w:rsid w:val="00CE4199"/>
    <w:rsid w:val="00CE5130"/>
    <w:rsid w:val="00CE747A"/>
    <w:rsid w:val="00CF33D1"/>
    <w:rsid w:val="00CF3417"/>
    <w:rsid w:val="00CF3637"/>
    <w:rsid w:val="00CF39C4"/>
    <w:rsid w:val="00CF4032"/>
    <w:rsid w:val="00CF6ADF"/>
    <w:rsid w:val="00CF6C6F"/>
    <w:rsid w:val="00D025F0"/>
    <w:rsid w:val="00D07C27"/>
    <w:rsid w:val="00D12C22"/>
    <w:rsid w:val="00D13E65"/>
    <w:rsid w:val="00D148FA"/>
    <w:rsid w:val="00D163E1"/>
    <w:rsid w:val="00D1763A"/>
    <w:rsid w:val="00D17B43"/>
    <w:rsid w:val="00D207D2"/>
    <w:rsid w:val="00D21AB2"/>
    <w:rsid w:val="00D22A9A"/>
    <w:rsid w:val="00D235E2"/>
    <w:rsid w:val="00D25344"/>
    <w:rsid w:val="00D2732C"/>
    <w:rsid w:val="00D329AC"/>
    <w:rsid w:val="00D33F0D"/>
    <w:rsid w:val="00D3404B"/>
    <w:rsid w:val="00D3439B"/>
    <w:rsid w:val="00D350D4"/>
    <w:rsid w:val="00D4281D"/>
    <w:rsid w:val="00D53B4D"/>
    <w:rsid w:val="00D553B9"/>
    <w:rsid w:val="00D61F47"/>
    <w:rsid w:val="00D64E0D"/>
    <w:rsid w:val="00D66B5B"/>
    <w:rsid w:val="00D7274F"/>
    <w:rsid w:val="00D747F7"/>
    <w:rsid w:val="00D74826"/>
    <w:rsid w:val="00D81056"/>
    <w:rsid w:val="00D819CC"/>
    <w:rsid w:val="00D84C89"/>
    <w:rsid w:val="00D8745F"/>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B5557"/>
    <w:rsid w:val="00EC0E33"/>
    <w:rsid w:val="00EC111B"/>
    <w:rsid w:val="00EC3252"/>
    <w:rsid w:val="00EC3868"/>
    <w:rsid w:val="00EC4583"/>
    <w:rsid w:val="00ED0AE8"/>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6C6"/>
    <w:rsid w:val="00F15ADF"/>
    <w:rsid w:val="00F16C22"/>
    <w:rsid w:val="00F17C7E"/>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7DB"/>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46975840">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 w:id="20893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51</TotalTime>
  <Pages>3</Pages>
  <Words>1251</Words>
  <Characters>7887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9120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18</cp:revision>
  <cp:lastPrinted>2024-01-22T10:51:00Z</cp:lastPrinted>
  <dcterms:created xsi:type="dcterms:W3CDTF">2023-12-12T10:30:00Z</dcterms:created>
  <dcterms:modified xsi:type="dcterms:W3CDTF">2024-01-23T12:39:00Z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